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tabs>
          <w:tab w:leader="none" w:pos="3360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Отчет</w:t>
      </w:r>
    </w:p>
    <w:p w14:paraId="02000000">
      <w:pPr>
        <w:widowControl w:val="0"/>
        <w:tabs>
          <w:tab w:leader="none" w:pos="3360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Главы </w:t>
      </w: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Носовского сельского поселения</w:t>
      </w:r>
    </w:p>
    <w:p w14:paraId="03000000">
      <w:pPr>
        <w:widowControl w:val="0"/>
        <w:tabs>
          <w:tab w:leader="none" w:pos="3360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Татаринцева Александра Валентиновича</w:t>
      </w:r>
    </w:p>
    <w:p w14:paraId="04000000">
      <w:pPr>
        <w:widowControl w:val="0"/>
        <w:tabs>
          <w:tab w:leader="none" w:pos="3360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работе за </w:t>
      </w:r>
      <w:r>
        <w:rPr>
          <w:b w:val="1"/>
          <w:sz w:val="28"/>
        </w:rPr>
        <w:t xml:space="preserve">первое полугодие </w:t>
      </w:r>
      <w:r>
        <w:rPr>
          <w:b w:val="1"/>
          <w:sz w:val="28"/>
        </w:rPr>
        <w:t>2023</w:t>
      </w:r>
      <w:r>
        <w:rPr>
          <w:b w:val="1"/>
          <w:sz w:val="28"/>
        </w:rPr>
        <w:t>год</w:t>
      </w:r>
      <w:r>
        <w:rPr>
          <w:b w:val="1"/>
          <w:sz w:val="28"/>
        </w:rPr>
        <w:t>а</w:t>
      </w:r>
    </w:p>
    <w:p w14:paraId="05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Носовское сельское поселение расположено</w:t>
      </w:r>
      <w:r>
        <w:rPr>
          <w:sz w:val="28"/>
        </w:rPr>
        <w:t xml:space="preserve"> </w:t>
      </w:r>
      <w:r>
        <w:rPr>
          <w:sz w:val="28"/>
        </w:rPr>
        <w:t>в живописной части Не</w:t>
      </w:r>
      <w:r>
        <w:rPr>
          <w:sz w:val="28"/>
        </w:rPr>
        <w:t>клиновского района. Более 15 км</w:t>
      </w:r>
      <w:r>
        <w:rPr>
          <w:sz w:val="28"/>
        </w:rPr>
        <w:t xml:space="preserve"> его южной границы проходит по побережью Миусского лимана, на котором расположены четыре из шести  наших населенных пунктов. Мы граничим с А</w:t>
      </w:r>
      <w:r>
        <w:rPr>
          <w:sz w:val="28"/>
        </w:rPr>
        <w:t>ндреево-Ме</w:t>
      </w:r>
      <w:r>
        <w:rPr>
          <w:sz w:val="28"/>
        </w:rPr>
        <w:t>лентьевским, Федоровским, В</w:t>
      </w:r>
      <w:r>
        <w:rPr>
          <w:sz w:val="28"/>
        </w:rPr>
        <w:t>асильево</w:t>
      </w:r>
      <w:r>
        <w:rPr>
          <w:sz w:val="28"/>
        </w:rPr>
        <w:t>-Ханжоновским и Натальевским сельским</w:t>
      </w:r>
      <w:r>
        <w:rPr>
          <w:sz w:val="28"/>
        </w:rPr>
        <w:t>и</w:t>
      </w:r>
      <w:r>
        <w:rPr>
          <w:sz w:val="28"/>
        </w:rPr>
        <w:t xml:space="preserve"> поселениями</w:t>
      </w:r>
      <w:r>
        <w:rPr>
          <w:sz w:val="28"/>
        </w:rPr>
        <w:t>.</w:t>
      </w:r>
      <w:r>
        <w:rPr>
          <w:sz w:val="28"/>
        </w:rPr>
        <w:t xml:space="preserve">   </w:t>
      </w:r>
    </w:p>
    <w:p w14:paraId="06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Общая площадь </w:t>
      </w:r>
      <w:r>
        <w:rPr>
          <w:sz w:val="28"/>
        </w:rPr>
        <w:t>112</w:t>
      </w:r>
      <w:r>
        <w:rPr>
          <w:sz w:val="28"/>
        </w:rPr>
        <w:t>6</w:t>
      </w:r>
      <w:r>
        <w:rPr>
          <w:sz w:val="28"/>
        </w:rPr>
        <w:t>0</w:t>
      </w:r>
      <w:r>
        <w:rPr>
          <w:sz w:val="28"/>
        </w:rPr>
        <w:t>га,</w:t>
      </w:r>
      <w:r>
        <w:rPr>
          <w:sz w:val="28"/>
        </w:rPr>
        <w:t xml:space="preserve"> в том числе 10</w:t>
      </w:r>
      <w:r>
        <w:rPr>
          <w:sz w:val="28"/>
        </w:rPr>
        <w:t>500</w:t>
      </w:r>
      <w:r>
        <w:rPr>
          <w:sz w:val="28"/>
        </w:rPr>
        <w:t xml:space="preserve"> га сельхозугодий</w:t>
      </w:r>
      <w:r>
        <w:rPr>
          <w:sz w:val="28"/>
        </w:rPr>
        <w:t>.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</w:p>
    <w:p w14:paraId="07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На 01.01.2023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на территории проживало 2</w:t>
      </w:r>
      <w:r>
        <w:rPr>
          <w:sz w:val="28"/>
        </w:rPr>
        <w:t>0</w:t>
      </w:r>
      <w:r>
        <w:rPr>
          <w:sz w:val="28"/>
        </w:rPr>
        <w:t>08 человек.</w:t>
      </w:r>
    </w:p>
    <w:p w14:paraId="08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Для жителей работают</w:t>
      </w:r>
      <w:r>
        <w:rPr>
          <w:sz w:val="28"/>
        </w:rPr>
        <w:t xml:space="preserve">: администрация поселения, </w:t>
      </w:r>
      <w:r>
        <w:rPr>
          <w:sz w:val="28"/>
        </w:rPr>
        <w:t xml:space="preserve">отдел социального обслуживания №18, филиал Неклиновского МФЦ, </w:t>
      </w:r>
      <w:r>
        <w:rPr>
          <w:sz w:val="28"/>
        </w:rPr>
        <w:t>три детски</w:t>
      </w:r>
      <w:r>
        <w:rPr>
          <w:sz w:val="28"/>
        </w:rPr>
        <w:t xml:space="preserve">х сада, средняя школа, три ФАПа, </w:t>
      </w:r>
      <w:r>
        <w:rPr>
          <w:sz w:val="28"/>
        </w:rPr>
        <w:t xml:space="preserve">амбулатория, которая 30 июня получила новый автомобиль, четыре </w:t>
      </w:r>
      <w:r>
        <w:rPr>
          <w:sz w:val="28"/>
        </w:rPr>
        <w:t xml:space="preserve">дома культуры, два филиала </w:t>
      </w:r>
      <w:r>
        <w:rPr>
          <w:sz w:val="28"/>
        </w:rPr>
        <w:t>библиот</w:t>
      </w:r>
      <w:r>
        <w:rPr>
          <w:sz w:val="28"/>
        </w:rPr>
        <w:t>еки один из них в с. Носово перешел в новое здание, два отделения почты России в одном из которых в с.Носово завершен капитальный ремонт</w:t>
      </w:r>
      <w:r>
        <w:rPr>
          <w:sz w:val="28"/>
        </w:rPr>
        <w:t xml:space="preserve">. Зарегистрировано 35 индивидуальных предпринимателей, </w:t>
      </w:r>
      <w:r>
        <w:rPr>
          <w:sz w:val="28"/>
        </w:rPr>
        <w:t xml:space="preserve">имеется </w:t>
      </w:r>
      <w:r>
        <w:rPr>
          <w:sz w:val="28"/>
        </w:rPr>
        <w:t>семь</w:t>
      </w:r>
      <w:r>
        <w:rPr>
          <w:sz w:val="28"/>
        </w:rPr>
        <w:t xml:space="preserve"> </w:t>
      </w:r>
      <w:r>
        <w:rPr>
          <w:sz w:val="28"/>
        </w:rPr>
        <w:t xml:space="preserve">предприятий </w:t>
      </w:r>
      <w:r>
        <w:rPr>
          <w:sz w:val="28"/>
        </w:rPr>
        <w:t xml:space="preserve"> торговли.</w:t>
      </w:r>
    </w:p>
    <w:p w14:paraId="09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Стабильно </w:t>
      </w:r>
      <w:r>
        <w:rPr>
          <w:sz w:val="28"/>
        </w:rPr>
        <w:t>п</w:t>
      </w:r>
      <w:r>
        <w:rPr>
          <w:sz w:val="28"/>
        </w:rPr>
        <w:t>олучают высокие результаты наши</w:t>
      </w:r>
      <w:r>
        <w:rPr>
          <w:sz w:val="28"/>
        </w:rPr>
        <w:t xml:space="preserve"> </w:t>
      </w:r>
      <w:r>
        <w:rPr>
          <w:sz w:val="28"/>
        </w:rPr>
        <w:t>сель</w:t>
      </w:r>
      <w:r>
        <w:rPr>
          <w:sz w:val="28"/>
        </w:rPr>
        <w:t xml:space="preserve">скохозяйственные предприятия </w:t>
      </w:r>
      <w:r>
        <w:rPr>
          <w:sz w:val="28"/>
        </w:rPr>
        <w:t>ООО</w:t>
      </w:r>
      <w:r>
        <w:rPr>
          <w:sz w:val="28"/>
        </w:rPr>
        <w:t xml:space="preserve"> -</w:t>
      </w:r>
      <w:r>
        <w:rPr>
          <w:sz w:val="28"/>
        </w:rPr>
        <w:t xml:space="preserve"> колхоз «50 лет Октября»  и </w:t>
      </w:r>
      <w:r>
        <w:rPr>
          <w:sz w:val="28"/>
        </w:rPr>
        <w:t>ООО</w:t>
      </w:r>
      <w:r>
        <w:rPr>
          <w:sz w:val="28"/>
        </w:rPr>
        <w:t xml:space="preserve"> «Семеновод»</w:t>
      </w:r>
      <w:r>
        <w:rPr>
          <w:sz w:val="28"/>
        </w:rPr>
        <w:t xml:space="preserve">. </w:t>
      </w:r>
      <w:r>
        <w:rPr>
          <w:sz w:val="28"/>
        </w:rPr>
        <w:t>Все организации поселения предос</w:t>
      </w:r>
      <w:r>
        <w:rPr>
          <w:sz w:val="28"/>
        </w:rPr>
        <w:t>т</w:t>
      </w:r>
      <w:r>
        <w:rPr>
          <w:sz w:val="28"/>
        </w:rPr>
        <w:t>авляют</w:t>
      </w:r>
      <w:r>
        <w:rPr>
          <w:sz w:val="28"/>
        </w:rPr>
        <w:t xml:space="preserve"> жителям более 400 рабочих мест.</w:t>
      </w:r>
    </w:p>
    <w:p w14:paraId="0A000000">
      <w:pPr>
        <w:spacing w:line="360" w:lineRule="auto"/>
        <w:ind w:firstLine="708" w:left="0"/>
        <w:jc w:val="both"/>
        <w:rPr>
          <w:sz w:val="28"/>
        </w:rPr>
      </w:pPr>
      <w:r>
        <w:rPr>
          <w:b w:val="1"/>
          <w:sz w:val="28"/>
        </w:rPr>
        <w:t xml:space="preserve">Исполнение бюджета Носовского сельского поселения </w:t>
      </w:r>
      <w:r>
        <w:rPr>
          <w:b w:val="1"/>
          <w:sz w:val="28"/>
        </w:rPr>
        <w:t>Некл</w:t>
      </w:r>
      <w:r>
        <w:rPr>
          <w:b w:val="1"/>
          <w:sz w:val="28"/>
        </w:rPr>
        <w:t>и</w:t>
      </w:r>
      <w:r>
        <w:rPr>
          <w:b w:val="1"/>
          <w:sz w:val="28"/>
        </w:rPr>
        <w:t>новского района</w:t>
      </w:r>
      <w:r>
        <w:rPr>
          <w:b w:val="1"/>
          <w:sz w:val="28"/>
        </w:rPr>
        <w:t xml:space="preserve">  за 1 полугодие 2023</w:t>
      </w:r>
      <w:r>
        <w:rPr>
          <w:b w:val="1"/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b w:val="1"/>
          <w:sz w:val="28"/>
        </w:rPr>
        <w:t>сост</w:t>
      </w:r>
      <w:r>
        <w:rPr>
          <w:b w:val="1"/>
          <w:sz w:val="28"/>
        </w:rPr>
        <w:t>а</w:t>
      </w:r>
      <w:r>
        <w:rPr>
          <w:b w:val="1"/>
          <w:sz w:val="28"/>
        </w:rPr>
        <w:t>вил</w:t>
      </w:r>
      <w:r>
        <w:rPr>
          <w:sz w:val="28"/>
        </w:rPr>
        <w:t xml:space="preserve">о по доходам в сумме </w:t>
      </w:r>
      <w:r>
        <w:rPr>
          <w:sz w:val="28"/>
        </w:rPr>
        <w:t>6598,5</w:t>
      </w:r>
      <w:r>
        <w:rPr>
          <w:sz w:val="28"/>
        </w:rPr>
        <w:t xml:space="preserve"> тыс. рублей или 40,4</w:t>
      </w:r>
      <w:r>
        <w:rPr>
          <w:sz w:val="28"/>
        </w:rPr>
        <w:t xml:space="preserve"> процента к годовому плану и по расходам 7742,1</w:t>
      </w:r>
      <w:r>
        <w:rPr>
          <w:sz w:val="28"/>
        </w:rPr>
        <w:t xml:space="preserve"> тыс. рублей или 41,5</w:t>
      </w:r>
      <w:r>
        <w:rPr>
          <w:sz w:val="28"/>
        </w:rPr>
        <w:t xml:space="preserve"> процента к плану года. Дефицит по итогам 1 полугодия 2023</w:t>
      </w:r>
      <w:r>
        <w:rPr>
          <w:sz w:val="28"/>
        </w:rPr>
        <w:t xml:space="preserve"> года составил 1143,7</w:t>
      </w:r>
      <w:r>
        <w:rPr>
          <w:sz w:val="28"/>
        </w:rPr>
        <w:t xml:space="preserve"> тыс. руб</w:t>
      </w:r>
      <w:r>
        <w:rPr>
          <w:sz w:val="28"/>
        </w:rPr>
        <w:t xml:space="preserve">лей. </w:t>
      </w:r>
    </w:p>
    <w:p w14:paraId="0B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исполн</w:t>
      </w:r>
      <w:r>
        <w:rPr>
          <w:sz w:val="28"/>
        </w:rPr>
        <w:t>е</w:t>
      </w:r>
      <w:r>
        <w:rPr>
          <w:sz w:val="28"/>
        </w:rPr>
        <w:t>ны в сумме  2173,3</w:t>
      </w:r>
      <w:r>
        <w:rPr>
          <w:sz w:val="28"/>
        </w:rPr>
        <w:t xml:space="preserve"> тыс. рублей или </w:t>
      </w:r>
      <w:r>
        <w:rPr>
          <w:sz w:val="28"/>
        </w:rPr>
        <w:t xml:space="preserve">24,3 </w:t>
      </w:r>
      <w:r>
        <w:rPr>
          <w:sz w:val="28"/>
        </w:rPr>
        <w:t>процента к годовым плановым назн</w:t>
      </w:r>
      <w:r>
        <w:rPr>
          <w:sz w:val="28"/>
        </w:rPr>
        <w:t>а</w:t>
      </w:r>
      <w:r>
        <w:rPr>
          <w:sz w:val="28"/>
        </w:rPr>
        <w:t>чениям и 46,6 к плану полугодия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План 1 полугодия 2023</w:t>
      </w:r>
      <w:r>
        <w:rPr>
          <w:sz w:val="28"/>
        </w:rPr>
        <w:t xml:space="preserve"> года и</w:t>
      </w:r>
      <w:r>
        <w:rPr>
          <w:sz w:val="28"/>
        </w:rPr>
        <w:t>с</w:t>
      </w:r>
      <w:r>
        <w:rPr>
          <w:sz w:val="28"/>
        </w:rPr>
        <w:t xml:space="preserve">полнен только по </w:t>
      </w:r>
      <w:r>
        <w:rPr>
          <w:sz w:val="28"/>
        </w:rPr>
        <w:t>сбору государственной</w:t>
      </w:r>
      <w:r>
        <w:rPr>
          <w:sz w:val="28"/>
        </w:rPr>
        <w:t xml:space="preserve"> пошлин</w:t>
      </w:r>
      <w:r>
        <w:rPr>
          <w:sz w:val="28"/>
        </w:rPr>
        <w:t>ы</w:t>
      </w:r>
      <w:r>
        <w:rPr>
          <w:sz w:val="28"/>
        </w:rPr>
        <w:t xml:space="preserve">  за совершение нотариальных действий </w:t>
      </w:r>
      <w:r>
        <w:rPr>
          <w:sz w:val="28"/>
        </w:rPr>
        <w:t xml:space="preserve"> – 150,0</w:t>
      </w:r>
      <w:r>
        <w:rPr>
          <w:sz w:val="28"/>
        </w:rPr>
        <w:t>%.</w:t>
      </w:r>
    </w:p>
    <w:p w14:paraId="0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Не исполнены плановые показатели по:</w:t>
      </w:r>
    </w:p>
    <w:p w14:paraId="0E000000">
      <w:pPr>
        <w:numPr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налогу на доходы физических лиц – 64,6%</w:t>
      </w:r>
    </w:p>
    <w:p w14:paraId="0F000000">
      <w:pPr>
        <w:numPr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единому сельскохозяйственному налогу - 42,8%</w:t>
      </w:r>
    </w:p>
    <w:p w14:paraId="10000000">
      <w:pPr>
        <w:numPr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налогу на имущество физических лиц - 34,4 </w:t>
      </w:r>
      <w:r>
        <w:rPr>
          <w:sz w:val="28"/>
        </w:rPr>
        <w:t>тыс.руб.</w:t>
      </w:r>
    </w:p>
    <w:p w14:paraId="11000000">
      <w:pPr>
        <w:numPr>
          <w:numId w:val="2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земельному налогу  - 40,2</w:t>
      </w:r>
      <w:r>
        <w:rPr>
          <w:sz w:val="28"/>
        </w:rPr>
        <w:t xml:space="preserve"> тыс.руб.</w:t>
      </w:r>
    </w:p>
    <w:p w14:paraId="1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>В бюджете поселения собственные налоговые и неналоговые доходы составили  2173,3</w:t>
      </w:r>
      <w:r>
        <w:rPr>
          <w:sz w:val="28"/>
        </w:rPr>
        <w:t xml:space="preserve"> тыс. рублей или 32,9</w:t>
      </w:r>
      <w:r>
        <w:rPr>
          <w:sz w:val="28"/>
        </w:rPr>
        <w:t xml:space="preserve"> процента всех поступл</w:t>
      </w:r>
      <w:r>
        <w:rPr>
          <w:sz w:val="28"/>
        </w:rPr>
        <w:t>е</w:t>
      </w:r>
      <w:r>
        <w:rPr>
          <w:sz w:val="28"/>
        </w:rPr>
        <w:t>ний.</w:t>
      </w:r>
    </w:p>
    <w:p w14:paraId="1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Безвозмездные поступления составили 4425,5</w:t>
      </w:r>
      <w:r>
        <w:rPr>
          <w:sz w:val="28"/>
        </w:rPr>
        <w:t xml:space="preserve"> тыс. рублей или 67,1</w:t>
      </w:r>
      <w:r>
        <w:rPr>
          <w:sz w:val="28"/>
        </w:rPr>
        <w:t xml:space="preserve"> процент всех поступл</w:t>
      </w:r>
      <w:r>
        <w:rPr>
          <w:sz w:val="28"/>
        </w:rPr>
        <w:t>е</w:t>
      </w:r>
      <w:r>
        <w:rPr>
          <w:sz w:val="28"/>
        </w:rPr>
        <w:t>ний.</w:t>
      </w:r>
    </w:p>
    <w:p w14:paraId="1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По состоянию на 1 январ</w:t>
      </w:r>
      <w:r>
        <w:rPr>
          <w:sz w:val="28"/>
        </w:rPr>
        <w:t>я 2023</w:t>
      </w:r>
      <w:r>
        <w:rPr>
          <w:sz w:val="28"/>
        </w:rPr>
        <w:t>года общая недоимка составляла</w:t>
      </w:r>
      <w:r>
        <w:rPr>
          <w:sz w:val="28"/>
        </w:rPr>
        <w:t xml:space="preserve"> 1651,3</w:t>
      </w:r>
      <w:r>
        <w:rPr>
          <w:sz w:val="28"/>
        </w:rPr>
        <w:t xml:space="preserve"> тыс.руб. </w:t>
      </w:r>
    </w:p>
    <w:p w14:paraId="1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В том числе:</w:t>
      </w:r>
    </w:p>
    <w:p w14:paraId="1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земельному налогу физических лиц - 268,1</w:t>
      </w:r>
      <w:r>
        <w:rPr>
          <w:sz w:val="28"/>
        </w:rPr>
        <w:t xml:space="preserve"> тыс.руб.;</w:t>
      </w:r>
    </w:p>
    <w:p w14:paraId="1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налогу на имущество физических лиц - 91,2</w:t>
      </w:r>
      <w:r>
        <w:rPr>
          <w:sz w:val="28"/>
        </w:rPr>
        <w:t xml:space="preserve"> тыс.руб.;</w:t>
      </w:r>
    </w:p>
    <w:p w14:paraId="1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транспортному налогу - 994,1</w:t>
      </w:r>
      <w:r>
        <w:rPr>
          <w:sz w:val="28"/>
        </w:rPr>
        <w:t xml:space="preserve"> </w:t>
      </w:r>
      <w:r>
        <w:rPr>
          <w:sz w:val="28"/>
        </w:rPr>
        <w:t>тыс.руб.</w:t>
      </w:r>
    </w:p>
    <w:p w14:paraId="1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По состоянию на 1 мая задолженность снижена: </w:t>
      </w:r>
    </w:p>
    <w:p w14:paraId="1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земельному налогу физических лиц на 2,6</w:t>
      </w:r>
      <w:r>
        <w:rPr>
          <w:sz w:val="28"/>
        </w:rPr>
        <w:t xml:space="preserve"> тыс.руб.;</w:t>
      </w:r>
    </w:p>
    <w:p w14:paraId="1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налогу на имущество физических лиц на 3,6</w:t>
      </w:r>
      <w:r>
        <w:rPr>
          <w:sz w:val="28"/>
        </w:rPr>
        <w:t xml:space="preserve"> тыс.руб.;</w:t>
      </w:r>
    </w:p>
    <w:p w14:paraId="1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транспортному налогу на 108,6</w:t>
      </w:r>
      <w:r>
        <w:rPr>
          <w:sz w:val="28"/>
        </w:rPr>
        <w:t xml:space="preserve"> </w:t>
      </w:r>
      <w:r>
        <w:rPr>
          <w:sz w:val="28"/>
        </w:rPr>
        <w:t>тыс.руб.</w:t>
      </w:r>
    </w:p>
    <w:p w14:paraId="1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и составляет 1472,4 тыс. руб.</w:t>
      </w:r>
    </w:p>
    <w:p w14:paraId="1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Злостный</w:t>
      </w:r>
      <w:r>
        <w:rPr>
          <w:sz w:val="28"/>
        </w:rPr>
        <w:t xml:space="preserve"> неплательщик ЗАО Агроф</w:t>
      </w:r>
      <w:r>
        <w:rPr>
          <w:sz w:val="28"/>
        </w:rPr>
        <w:t>ирма «Новый Путь»</w:t>
      </w:r>
      <w:r>
        <w:rPr>
          <w:sz w:val="28"/>
        </w:rPr>
        <w:t>,</w:t>
      </w:r>
      <w:r>
        <w:rPr>
          <w:sz w:val="28"/>
        </w:rPr>
        <w:t xml:space="preserve"> у них более 2</w:t>
      </w:r>
      <w:r>
        <w:rPr>
          <w:sz w:val="28"/>
        </w:rPr>
        <w:t>3</w:t>
      </w:r>
      <w:r>
        <w:rPr>
          <w:sz w:val="28"/>
        </w:rPr>
        <w:t>0 тыс.руб. задолженности.</w:t>
      </w:r>
    </w:p>
    <w:p w14:paraId="1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 xml:space="preserve">              </w:t>
      </w:r>
      <w:r>
        <w:rPr>
          <w:b w:val="1"/>
          <w:sz w:val="28"/>
        </w:rPr>
        <w:t>Основные направления расходов бюджета поселения</w:t>
      </w:r>
    </w:p>
    <w:p w14:paraId="2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1 полугодие 202</w:t>
      </w:r>
      <w:r>
        <w:rPr>
          <w:b w:val="1"/>
          <w:sz w:val="28"/>
        </w:rPr>
        <w:t>3</w:t>
      </w:r>
      <w:r>
        <w:rPr>
          <w:b w:val="1"/>
          <w:sz w:val="28"/>
        </w:rPr>
        <w:t>года</w:t>
      </w: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spacing w:line="360" w:lineRule="auto"/>
        <w:ind/>
        <w:rPr>
          <w:b w:val="1"/>
          <w:sz w:val="28"/>
        </w:rPr>
      </w:pPr>
      <w:r>
        <w:rPr>
          <w:sz w:val="28"/>
        </w:rPr>
        <w:t xml:space="preserve">- </w:t>
      </w:r>
      <w:r>
        <w:rPr>
          <w:b w:val="1"/>
          <w:sz w:val="28"/>
        </w:rPr>
        <w:t>общегосударственные вопросы –2662,1</w:t>
      </w:r>
      <w:r>
        <w:rPr>
          <w:b w:val="1"/>
          <w:sz w:val="28"/>
        </w:rPr>
        <w:t xml:space="preserve">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>лей;</w:t>
      </w:r>
    </w:p>
    <w:p w14:paraId="23000000">
      <w:pPr>
        <w:spacing w:line="360" w:lineRule="auto"/>
        <w:ind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в т.ч.: расходы на содержание аппарата – 2602,5</w:t>
      </w:r>
      <w:r>
        <w:rPr>
          <w:sz w:val="28"/>
        </w:rPr>
        <w:t xml:space="preserve"> тыс.руб.;</w:t>
      </w:r>
    </w:p>
    <w:p w14:paraId="24000000">
      <w:pPr>
        <w:spacing w:line="360" w:lineRule="auto"/>
        <w:ind/>
        <w:rPr>
          <w:sz w:val="28"/>
        </w:rPr>
      </w:pPr>
      <w:r>
        <w:rPr>
          <w:sz w:val="28"/>
        </w:rPr>
        <w:t xml:space="preserve">другие общегосударствен. расходы – </w:t>
      </w:r>
      <w:r>
        <w:rPr>
          <w:sz w:val="28"/>
        </w:rPr>
        <w:t>59,6</w:t>
      </w:r>
      <w:r>
        <w:rPr>
          <w:sz w:val="28"/>
        </w:rPr>
        <w:t xml:space="preserve"> тыс.руб. (16,4</w:t>
      </w:r>
      <w:r>
        <w:rPr>
          <w:sz w:val="28"/>
        </w:rPr>
        <w:t xml:space="preserve">- обнародование нормативно-правовых актов; </w:t>
      </w:r>
      <w:r>
        <w:rPr>
          <w:sz w:val="28"/>
        </w:rPr>
        <w:t>2,0</w:t>
      </w:r>
      <w:r>
        <w:rPr>
          <w:sz w:val="28"/>
        </w:rPr>
        <w:t xml:space="preserve"> - поздравление жителей, объявления; </w:t>
      </w:r>
      <w:r>
        <w:rPr>
          <w:sz w:val="28"/>
        </w:rPr>
        <w:t>13,2</w:t>
      </w:r>
      <w:r>
        <w:rPr>
          <w:sz w:val="28"/>
        </w:rPr>
        <w:t xml:space="preserve"> - приобретение венков на 9 Мая; 20,0- уплата взноса в СМО РО, кадастровые работы).</w:t>
      </w:r>
    </w:p>
    <w:p w14:paraId="25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>- национальная оборона – 112,8</w:t>
      </w:r>
      <w:r>
        <w:rPr>
          <w:b w:val="1"/>
          <w:sz w:val="28"/>
        </w:rPr>
        <w:t xml:space="preserve">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лей </w:t>
      </w:r>
      <w:r>
        <w:rPr>
          <w:sz w:val="28"/>
        </w:rPr>
        <w:t>(расходы на содержание работника ВУС);</w:t>
      </w:r>
    </w:p>
    <w:p w14:paraId="26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- национальная экономика –</w:t>
      </w:r>
      <w:r>
        <w:rPr>
          <w:b w:val="1"/>
          <w:sz w:val="28"/>
        </w:rPr>
        <w:t>233,7</w:t>
      </w:r>
      <w:r>
        <w:rPr>
          <w:b w:val="1"/>
          <w:sz w:val="28"/>
        </w:rPr>
        <w:t xml:space="preserve">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>лей;</w:t>
      </w:r>
    </w:p>
    <w:p w14:paraId="2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это дорожная деятельность</w:t>
      </w:r>
    </w:p>
    <w:p w14:paraId="2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– нанесение разметки на пешеходные переходы – 78,3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руб.;</w:t>
      </w:r>
    </w:p>
    <w:p w14:paraId="2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ямочный ремонт </w:t>
      </w:r>
      <w:r>
        <w:rPr>
          <w:sz w:val="28"/>
        </w:rPr>
        <w:t>– 155,4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руб.</w:t>
      </w:r>
    </w:p>
    <w:p w14:paraId="2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С 1 июня содержание внутри поселковых дорог вернулось на уровень района. Тем не менее мы эту работу не бросаем, косим обочины,собираем мусор, проведено грейдирование с подсыпкой части ул.Чехова в х.Таврический и ул.Набережной в х. Калиновка.</w:t>
      </w:r>
    </w:p>
    <w:p w14:paraId="2B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- жилищно-коммунальное хозяйство – 379,5</w:t>
      </w:r>
      <w:r>
        <w:rPr>
          <w:b w:val="1"/>
          <w:sz w:val="28"/>
        </w:rPr>
        <w:t xml:space="preserve">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>лей;</w:t>
      </w:r>
    </w:p>
    <w:p w14:paraId="2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в т.ч.: </w:t>
      </w:r>
      <w:r>
        <w:rPr>
          <w:sz w:val="28"/>
        </w:rPr>
        <w:t xml:space="preserve"> </w:t>
      </w:r>
      <w:r>
        <w:rPr>
          <w:sz w:val="28"/>
        </w:rPr>
        <w:t>оплата электрической энергии- 115,4</w:t>
      </w:r>
      <w:r>
        <w:rPr>
          <w:sz w:val="28"/>
        </w:rPr>
        <w:t xml:space="preserve"> тыс.руб;</w:t>
      </w:r>
    </w:p>
    <w:p w14:paraId="2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содержание уличного освещения – 150,5 </w:t>
      </w:r>
      <w:r>
        <w:rPr>
          <w:sz w:val="28"/>
        </w:rPr>
        <w:t>тыс.руб;</w:t>
      </w:r>
    </w:p>
    <w:p w14:paraId="2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противоклещевая обработка территории – 16,5 тыс.руб.;</w:t>
      </w:r>
    </w:p>
    <w:p w14:paraId="2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вывоз ТКО с гражданских кладбищ –33,7</w:t>
      </w:r>
      <w:r>
        <w:rPr>
          <w:sz w:val="28"/>
        </w:rPr>
        <w:t xml:space="preserve"> тыс.руб.;</w:t>
      </w:r>
    </w:p>
    <w:p w14:paraId="3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отделочные работы памятника участникам ВОВ с.Носово </w:t>
      </w:r>
      <w:r>
        <w:rPr>
          <w:sz w:val="28"/>
        </w:rPr>
        <w:t>– 36,0</w:t>
      </w:r>
      <w:r>
        <w:rPr>
          <w:sz w:val="28"/>
        </w:rPr>
        <w:t xml:space="preserve"> тыс.руб.;</w:t>
      </w:r>
    </w:p>
    <w:p w14:paraId="3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покос серной растительности – 27,9 тыс. руб. уже проведен 2 раза.</w:t>
      </w:r>
    </w:p>
    <w:p w14:paraId="32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- культура –4242,1</w:t>
      </w:r>
      <w:r>
        <w:rPr>
          <w:b w:val="1"/>
          <w:sz w:val="28"/>
        </w:rPr>
        <w:t xml:space="preserve"> тыс. рублей;</w:t>
      </w:r>
    </w:p>
    <w:p w14:paraId="3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 т.ч. - субсиди</w:t>
      </w:r>
      <w:r>
        <w:rPr>
          <w:sz w:val="28"/>
        </w:rPr>
        <w:t>я</w:t>
      </w:r>
      <w:r>
        <w:rPr>
          <w:sz w:val="28"/>
        </w:rPr>
        <w:t xml:space="preserve"> на выполнение</w:t>
      </w:r>
      <w:r>
        <w:rPr>
          <w:sz w:val="28"/>
        </w:rPr>
        <w:t xml:space="preserve"> муниципального задания -3642,2</w:t>
      </w:r>
      <w:r>
        <w:rPr>
          <w:sz w:val="28"/>
        </w:rPr>
        <w:t>тыс. руб.</w:t>
      </w:r>
    </w:p>
    <w:p w14:paraId="34000000">
      <w:pPr>
        <w:numPr>
          <w:numId w:val="3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устройство пандусов у всех 4-х клубов -599,2 тыс.руб.</w:t>
      </w:r>
    </w:p>
    <w:p w14:paraId="35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>- социальная политика – 31,4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лей </w:t>
      </w:r>
      <w:r>
        <w:rPr>
          <w:sz w:val="28"/>
        </w:rPr>
        <w:t>(расходы пенсионное обеспечение);</w:t>
      </w:r>
    </w:p>
    <w:p w14:paraId="36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 xml:space="preserve">- межбюджетные трансферты общего характера бюджетам субъектов Российской Федерации и муниципальных образований </w:t>
      </w:r>
      <w:r>
        <w:rPr>
          <w:b w:val="1"/>
          <w:sz w:val="28"/>
        </w:rPr>
        <w:t>–</w:t>
      </w:r>
      <w:r>
        <w:rPr>
          <w:b w:val="1"/>
          <w:sz w:val="28"/>
        </w:rPr>
        <w:t xml:space="preserve"> 80,6</w:t>
      </w:r>
      <w:r>
        <w:rPr>
          <w:b w:val="1"/>
          <w:sz w:val="28"/>
        </w:rPr>
        <w:t xml:space="preserve"> тыс. рублей </w:t>
      </w:r>
      <w:r>
        <w:rPr>
          <w:sz w:val="28"/>
        </w:rPr>
        <w:t>(перечисление средств Неклиновскому району на выполнение переданных полномочий по соглашениям).</w:t>
      </w:r>
    </w:p>
    <w:p w14:paraId="3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На реализацию </w:t>
      </w:r>
      <w:r>
        <w:rPr>
          <w:sz w:val="28"/>
        </w:rPr>
        <w:t xml:space="preserve">десяти </w:t>
      </w:r>
      <w:r>
        <w:rPr>
          <w:sz w:val="28"/>
        </w:rPr>
        <w:t>муниципальных программ напра</w:t>
      </w:r>
      <w:r>
        <w:rPr>
          <w:sz w:val="28"/>
        </w:rPr>
        <w:t>в</w:t>
      </w:r>
      <w:r>
        <w:rPr>
          <w:sz w:val="28"/>
        </w:rPr>
        <w:t>лено 7489,0</w:t>
      </w:r>
      <w:r>
        <w:rPr>
          <w:sz w:val="28"/>
        </w:rPr>
        <w:t xml:space="preserve"> тыс. рублей, что составляет 41,3</w:t>
      </w:r>
      <w:r>
        <w:rPr>
          <w:sz w:val="28"/>
        </w:rPr>
        <w:t xml:space="preserve"> процента к годовым плановым назначениям или 96,</w:t>
      </w:r>
      <w:r>
        <w:rPr>
          <w:sz w:val="28"/>
        </w:rPr>
        <w:t>3</w:t>
      </w:r>
      <w:r>
        <w:rPr>
          <w:sz w:val="28"/>
        </w:rPr>
        <w:t xml:space="preserve"> процента всех расх</w:t>
      </w:r>
      <w:r>
        <w:rPr>
          <w:sz w:val="28"/>
        </w:rPr>
        <w:t>о</w:t>
      </w:r>
      <w:r>
        <w:rPr>
          <w:sz w:val="28"/>
        </w:rPr>
        <w:t>дов бюджета поселения.</w:t>
      </w:r>
      <w:r>
        <w:rPr>
          <w:sz w:val="28"/>
        </w:rPr>
        <w:t xml:space="preserve"> </w:t>
      </w:r>
      <w:r>
        <w:rPr>
          <w:sz w:val="28"/>
        </w:rPr>
        <w:t>Основное внимание при исполнении бюджета уделялось своевременной выплате заработной платы, о</w:t>
      </w:r>
      <w:r>
        <w:rPr>
          <w:sz w:val="28"/>
        </w:rPr>
        <w:t xml:space="preserve">плате коммунальных услуг, </w:t>
      </w:r>
      <w:r>
        <w:rPr>
          <w:sz w:val="28"/>
        </w:rPr>
        <w:t xml:space="preserve">работ, </w:t>
      </w:r>
      <w:r>
        <w:rPr>
          <w:sz w:val="28"/>
        </w:rPr>
        <w:t>и</w:t>
      </w:r>
      <w:r>
        <w:rPr>
          <w:sz w:val="28"/>
        </w:rPr>
        <w:t xml:space="preserve"> товаров с</w:t>
      </w:r>
      <w:r>
        <w:rPr>
          <w:sz w:val="28"/>
        </w:rPr>
        <w:t>о</w:t>
      </w:r>
      <w:r>
        <w:rPr>
          <w:sz w:val="28"/>
        </w:rPr>
        <w:t>гласно заключенным договорам.</w:t>
      </w:r>
    </w:p>
    <w:p w14:paraId="3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На </w:t>
      </w:r>
      <w:r>
        <w:rPr>
          <w:sz w:val="28"/>
        </w:rPr>
        <w:t>культур</w:t>
      </w:r>
      <w:r>
        <w:rPr>
          <w:sz w:val="28"/>
        </w:rPr>
        <w:t>у</w:t>
      </w:r>
      <w:r>
        <w:rPr>
          <w:sz w:val="28"/>
        </w:rPr>
        <w:t xml:space="preserve"> и благоус</w:t>
      </w:r>
      <w:r>
        <w:rPr>
          <w:sz w:val="28"/>
        </w:rPr>
        <w:t>т</w:t>
      </w:r>
      <w:r>
        <w:rPr>
          <w:sz w:val="28"/>
        </w:rPr>
        <w:t>ройство территории</w:t>
      </w:r>
      <w:r>
        <w:rPr>
          <w:sz w:val="28"/>
        </w:rPr>
        <w:t xml:space="preserve"> направлено 4621,6 </w:t>
      </w:r>
      <w:r>
        <w:rPr>
          <w:sz w:val="28"/>
        </w:rPr>
        <w:t>тыс. рублей  или 59,7</w:t>
      </w:r>
      <w:r>
        <w:rPr>
          <w:sz w:val="28"/>
        </w:rPr>
        <w:t xml:space="preserve"> пр</w:t>
      </w:r>
      <w:r>
        <w:rPr>
          <w:sz w:val="28"/>
        </w:rPr>
        <w:t>о</w:t>
      </w:r>
      <w:r>
        <w:rPr>
          <w:sz w:val="28"/>
        </w:rPr>
        <w:t>цента всех расходов</w:t>
      </w:r>
      <w:r>
        <w:rPr>
          <w:sz w:val="28"/>
        </w:rPr>
        <w:t>.</w:t>
      </w:r>
    </w:p>
    <w:p w14:paraId="3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>Просроченная кредиторская задолженность бюджета поселения за 1 полугодие 2023</w:t>
      </w:r>
      <w:r>
        <w:rPr>
          <w:sz w:val="28"/>
        </w:rPr>
        <w:t xml:space="preserve"> года отсутствует.</w:t>
      </w:r>
    </w:p>
    <w:p w14:paraId="3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>,</w:t>
      </w:r>
      <w:r>
        <w:rPr>
          <w:sz w:val="28"/>
        </w:rPr>
        <w:t xml:space="preserve"> согласно нормативу</w:t>
      </w:r>
      <w:r>
        <w:rPr>
          <w:sz w:val="28"/>
        </w:rPr>
        <w:t>,</w:t>
      </w:r>
      <w:r>
        <w:rPr>
          <w:sz w:val="28"/>
        </w:rPr>
        <w:t xml:space="preserve"> работает 6 муниципальных служащих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B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За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выдано: 6</w:t>
      </w:r>
      <w:r>
        <w:rPr>
          <w:sz w:val="28"/>
        </w:rPr>
        <w:t xml:space="preserve"> характеристик,  отвечено на 369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z w:val="28"/>
        </w:rPr>
        <w:t xml:space="preserve">, </w:t>
      </w:r>
      <w:r>
        <w:rPr>
          <w:sz w:val="28"/>
        </w:rPr>
        <w:t xml:space="preserve">в т.ч. на </w:t>
      </w:r>
      <w:r>
        <w:rPr>
          <w:sz w:val="28"/>
        </w:rPr>
        <w:t>1</w:t>
      </w:r>
      <w:r>
        <w:rPr>
          <w:sz w:val="28"/>
        </w:rPr>
        <w:t xml:space="preserve"> письменное</w:t>
      </w:r>
      <w:r>
        <w:rPr>
          <w:sz w:val="28"/>
        </w:rPr>
        <w:t xml:space="preserve"> от жителей, </w:t>
      </w:r>
      <w:r>
        <w:rPr>
          <w:sz w:val="28"/>
        </w:rPr>
        <w:t xml:space="preserve"> </w:t>
      </w:r>
      <w:r>
        <w:rPr>
          <w:sz w:val="28"/>
        </w:rPr>
        <w:t xml:space="preserve">издано </w:t>
      </w:r>
      <w:r>
        <w:rPr>
          <w:sz w:val="28"/>
        </w:rPr>
        <w:t>24</w:t>
      </w:r>
      <w:r>
        <w:rPr>
          <w:sz w:val="28"/>
        </w:rPr>
        <w:t xml:space="preserve"> постановлени</w:t>
      </w:r>
      <w:r>
        <w:rPr>
          <w:sz w:val="28"/>
        </w:rPr>
        <w:t>я</w:t>
      </w:r>
      <w:r>
        <w:rPr>
          <w:sz w:val="28"/>
        </w:rPr>
        <w:t xml:space="preserve"> и  40</w:t>
      </w:r>
      <w:r>
        <w:rPr>
          <w:sz w:val="28"/>
        </w:rPr>
        <w:t xml:space="preserve"> распоряжени</w:t>
      </w:r>
      <w:r>
        <w:rPr>
          <w:sz w:val="28"/>
        </w:rPr>
        <w:t>й</w:t>
      </w:r>
      <w:r>
        <w:rPr>
          <w:sz w:val="28"/>
        </w:rPr>
        <w:t>. Совершено 13</w:t>
      </w:r>
      <w:r>
        <w:rPr>
          <w:sz w:val="28"/>
        </w:rPr>
        <w:t xml:space="preserve"> </w:t>
      </w:r>
      <w:r>
        <w:rPr>
          <w:sz w:val="28"/>
        </w:rPr>
        <w:t>нотариальн</w:t>
      </w:r>
      <w:r>
        <w:rPr>
          <w:sz w:val="28"/>
        </w:rPr>
        <w:t>ых</w:t>
      </w:r>
      <w:r>
        <w:rPr>
          <w:sz w:val="28"/>
        </w:rPr>
        <w:t xml:space="preserve"> действи</w:t>
      </w:r>
      <w:r>
        <w:rPr>
          <w:sz w:val="28"/>
        </w:rPr>
        <w:t>й</w:t>
      </w:r>
      <w:r>
        <w:rPr>
          <w:sz w:val="28"/>
        </w:rPr>
        <w:t>, выдано</w:t>
      </w:r>
      <w:r>
        <w:rPr>
          <w:sz w:val="28"/>
        </w:rPr>
        <w:t xml:space="preserve"> 116</w:t>
      </w:r>
      <w:r>
        <w:rPr>
          <w:sz w:val="28"/>
        </w:rPr>
        <w:t xml:space="preserve"> выпис</w:t>
      </w:r>
      <w:r>
        <w:rPr>
          <w:sz w:val="28"/>
        </w:rPr>
        <w:t>о</w:t>
      </w:r>
      <w:r>
        <w:rPr>
          <w:sz w:val="28"/>
        </w:rPr>
        <w:t>к</w:t>
      </w:r>
      <w:r>
        <w:rPr>
          <w:sz w:val="28"/>
        </w:rPr>
        <w:t>, у</w:t>
      </w:r>
      <w:r>
        <w:rPr>
          <w:sz w:val="28"/>
        </w:rPr>
        <w:t xml:space="preserve">слугами филиала МФЦ  воспользовались </w:t>
      </w:r>
      <w:r>
        <w:rPr>
          <w:sz w:val="28"/>
        </w:rPr>
        <w:t>375</w:t>
      </w:r>
      <w:r>
        <w:rPr>
          <w:sz w:val="28"/>
        </w:rPr>
        <w:t xml:space="preserve"> человек.  </w:t>
      </w:r>
      <w:r>
        <w:rPr>
          <w:sz w:val="28"/>
        </w:rPr>
        <w:t>Поставлено на воинский учет 4</w:t>
      </w:r>
      <w:r>
        <w:rPr>
          <w:sz w:val="28"/>
        </w:rPr>
        <w:t>, снято 4</w:t>
      </w:r>
      <w:r>
        <w:rPr>
          <w:sz w:val="28"/>
        </w:rPr>
        <w:t xml:space="preserve">, служат </w:t>
      </w:r>
      <w:r>
        <w:rPr>
          <w:sz w:val="28"/>
        </w:rPr>
        <w:t>6</w:t>
      </w:r>
      <w:r>
        <w:rPr>
          <w:sz w:val="28"/>
        </w:rPr>
        <w:t>, подлежа</w:t>
      </w:r>
      <w:r>
        <w:rPr>
          <w:sz w:val="28"/>
        </w:rPr>
        <w:t>т призыву 32</w:t>
      </w:r>
      <w:r>
        <w:rPr>
          <w:sz w:val="28"/>
        </w:rPr>
        <w:t xml:space="preserve"> гражданина</w:t>
      </w:r>
      <w:r>
        <w:rPr>
          <w:sz w:val="28"/>
        </w:rPr>
        <w:t xml:space="preserve">. На квартирном учете состоит </w:t>
      </w:r>
      <w:r>
        <w:rPr>
          <w:sz w:val="28"/>
        </w:rPr>
        <w:t>8</w:t>
      </w:r>
      <w:r>
        <w:rPr>
          <w:sz w:val="28"/>
        </w:rPr>
        <w:t xml:space="preserve"> семей</w:t>
      </w:r>
      <w:r>
        <w:rPr>
          <w:sz w:val="28"/>
        </w:rPr>
        <w:t xml:space="preserve">. </w:t>
      </w:r>
      <w:r>
        <w:rPr>
          <w:sz w:val="28"/>
        </w:rPr>
        <w:t xml:space="preserve">Выдано </w:t>
      </w:r>
      <w:r>
        <w:rPr>
          <w:sz w:val="28"/>
        </w:rPr>
        <w:t>2</w:t>
      </w:r>
      <w:r>
        <w:rPr>
          <w:sz w:val="28"/>
        </w:rPr>
        <w:t xml:space="preserve"> уведомлени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о соответствии параметров </w:t>
      </w:r>
      <w:r>
        <w:rPr>
          <w:sz w:val="28"/>
        </w:rPr>
        <w:t>строительства.</w:t>
      </w:r>
      <w:r>
        <w:rPr>
          <w:sz w:val="28"/>
        </w:rPr>
        <w:t xml:space="preserve"> </w:t>
      </w:r>
      <w:r>
        <w:rPr>
          <w:sz w:val="28"/>
        </w:rPr>
        <w:t xml:space="preserve">Проведено </w:t>
      </w:r>
      <w:r>
        <w:rPr>
          <w:sz w:val="28"/>
        </w:rPr>
        <w:t>20</w:t>
      </w:r>
      <w:r>
        <w:rPr>
          <w:sz w:val="28"/>
        </w:rPr>
        <w:t xml:space="preserve"> ярмар</w:t>
      </w:r>
      <w:r>
        <w:rPr>
          <w:sz w:val="28"/>
        </w:rPr>
        <w:t>о</w:t>
      </w:r>
      <w:r>
        <w:rPr>
          <w:sz w:val="28"/>
        </w:rPr>
        <w:t>к</w:t>
      </w:r>
      <w:r>
        <w:rPr>
          <w:sz w:val="28"/>
        </w:rPr>
        <w:t>, 4</w:t>
      </w:r>
      <w:r>
        <w:rPr>
          <w:sz w:val="28"/>
        </w:rPr>
        <w:t xml:space="preserve"> схода</w:t>
      </w:r>
      <w:r>
        <w:rPr>
          <w:sz w:val="28"/>
        </w:rPr>
        <w:t xml:space="preserve"> граждан, 10</w:t>
      </w:r>
      <w:r>
        <w:rPr>
          <w:sz w:val="28"/>
        </w:rPr>
        <w:t xml:space="preserve"> субботников</w:t>
      </w:r>
      <w:r>
        <w:rPr>
          <w:sz w:val="28"/>
        </w:rPr>
        <w:t>, высажено 8</w:t>
      </w:r>
      <w:r>
        <w:rPr>
          <w:sz w:val="28"/>
        </w:rPr>
        <w:t xml:space="preserve"> деревьев</w:t>
      </w:r>
      <w:r>
        <w:rPr>
          <w:sz w:val="28"/>
        </w:rPr>
        <w:t>.</w:t>
      </w:r>
    </w:p>
    <w:p w14:paraId="3C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Для информирования населения работает сайт</w:t>
      </w:r>
      <w:r>
        <w:rPr>
          <w:sz w:val="28"/>
        </w:rPr>
        <w:t xml:space="preserve"> «</w:t>
      </w:r>
      <w:r>
        <w:rPr>
          <w:sz w:val="28"/>
        </w:rPr>
        <w:t>adm</w:t>
      </w:r>
      <w:r>
        <w:rPr>
          <w:sz w:val="28"/>
        </w:rPr>
        <w:t>.</w:t>
      </w:r>
      <w:r>
        <w:rPr>
          <w:sz w:val="28"/>
        </w:rPr>
        <w:t>nosovo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» в сети интернет,ведется работа в соц. сетях  «одноклассники» и «в контакте», в селах установлены 8 информационных стендов, сотрудничаем с газетой «Приазовская степь»</w:t>
      </w:r>
      <w:r>
        <w:rPr>
          <w:sz w:val="28"/>
        </w:rPr>
        <w:t>,</w:t>
      </w:r>
      <w:r>
        <w:rPr>
          <w:sz w:val="28"/>
        </w:rPr>
        <w:t xml:space="preserve"> в том числе по выпуску информационных бюллетеней.</w:t>
      </w:r>
      <w:r>
        <w:rPr>
          <w:sz w:val="28"/>
        </w:rPr>
        <w:t xml:space="preserve"> </w:t>
      </w:r>
      <w:r>
        <w:rPr>
          <w:sz w:val="28"/>
        </w:rPr>
        <w:t xml:space="preserve"> Так же по линии МЧС</w:t>
      </w:r>
      <w:r>
        <w:rPr>
          <w:sz w:val="28"/>
        </w:rPr>
        <w:t>,</w:t>
      </w:r>
      <w:r>
        <w:rPr>
          <w:sz w:val="28"/>
        </w:rPr>
        <w:t xml:space="preserve"> имеются 3 </w:t>
      </w:r>
      <w:r>
        <w:rPr>
          <w:sz w:val="28"/>
        </w:rPr>
        <w:t>звуковые системы оповещения.</w:t>
      </w:r>
      <w:r>
        <w:rPr>
          <w:sz w:val="28"/>
        </w:rPr>
        <w:t xml:space="preserve"> </w:t>
      </w:r>
    </w:p>
    <w:p w14:paraId="3D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Сегодня, хотя короновирус не исчез совсем</w:t>
      </w:r>
      <w:r>
        <w:rPr>
          <w:sz w:val="28"/>
        </w:rPr>
        <w:t>,</w:t>
      </w:r>
      <w:r>
        <w:rPr>
          <w:sz w:val="28"/>
        </w:rPr>
        <w:t xml:space="preserve"> ограничения отменены и мы проводим массовые мероприятия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E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П</w:t>
      </w:r>
      <w:r>
        <w:rPr>
          <w:sz w:val="28"/>
        </w:rPr>
        <w:t xml:space="preserve">роводятся субботники, благоустраивается территория, наведен порядок на гражданских кладбищах и памятниках. Ко дню Победы </w:t>
      </w:r>
      <w:r>
        <w:rPr>
          <w:sz w:val="28"/>
        </w:rPr>
        <w:t xml:space="preserve">проведен спортивный праздник, </w:t>
      </w:r>
      <w:r>
        <w:rPr>
          <w:sz w:val="28"/>
        </w:rPr>
        <w:t xml:space="preserve">организовано посещение ветеранов и семей участников СВО на дому, торжественное вручение им открыток, продуктовых наборов и цветов. </w:t>
      </w:r>
      <w:r>
        <w:rPr>
          <w:sz w:val="28"/>
        </w:rPr>
        <w:t xml:space="preserve"> Проведены митинги у памятников, мотопробег, концерты во всех клубах. </w:t>
      </w:r>
      <w:r>
        <w:rPr>
          <w:sz w:val="28"/>
        </w:rPr>
        <w:t>23 февраля,</w:t>
      </w:r>
      <w:r>
        <w:rPr>
          <w:sz w:val="28"/>
        </w:rPr>
        <w:t xml:space="preserve"> </w:t>
      </w:r>
      <w:r>
        <w:rPr>
          <w:sz w:val="28"/>
        </w:rPr>
        <w:t xml:space="preserve">9 мая и 22 июня состоялось возложение венков и цветов ко всем </w:t>
      </w:r>
      <w:r>
        <w:rPr>
          <w:sz w:val="28"/>
        </w:rPr>
        <w:t xml:space="preserve"> </w:t>
      </w:r>
      <w:r>
        <w:rPr>
          <w:sz w:val="28"/>
        </w:rPr>
        <w:t xml:space="preserve">7 памятникам. Прошли акции  «Бессмертный полк», «Свеча памяти», «Георгиевская ленточка», </w:t>
      </w:r>
      <w:r>
        <w:rPr>
          <w:sz w:val="28"/>
        </w:rPr>
        <w:t xml:space="preserve"> Широко </w:t>
      </w:r>
      <w:r>
        <w:rPr>
          <w:sz w:val="28"/>
        </w:rPr>
        <w:t>отпраздновали «М</w:t>
      </w:r>
      <w:r>
        <w:rPr>
          <w:sz w:val="28"/>
        </w:rPr>
        <w:t xml:space="preserve">асленицу», 140 летия Свято Троицкой церкви в с. Ивановка, </w:t>
      </w:r>
      <w:r>
        <w:rPr>
          <w:sz w:val="28"/>
        </w:rPr>
        <w:t>«День России»</w:t>
      </w:r>
      <w:r>
        <w:rPr>
          <w:sz w:val="28"/>
        </w:rPr>
        <w:t xml:space="preserve">. </w:t>
      </w:r>
    </w:p>
    <w:p w14:paraId="3F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Наши клубы работают в плановом режиме в онлайн и офлайн</w:t>
      </w:r>
      <w:r>
        <w:rPr>
          <w:sz w:val="28"/>
        </w:rPr>
        <w:t xml:space="preserve"> формате. Проведено </w:t>
      </w:r>
      <w:r>
        <w:rPr>
          <w:sz w:val="28"/>
        </w:rPr>
        <w:t xml:space="preserve">более 196 </w:t>
      </w:r>
      <w:r>
        <w:rPr>
          <w:sz w:val="28"/>
        </w:rPr>
        <w:t>меропри</w:t>
      </w:r>
      <w:r>
        <w:rPr>
          <w:sz w:val="28"/>
        </w:rPr>
        <w:t>я</w:t>
      </w:r>
      <w:r>
        <w:rPr>
          <w:sz w:val="28"/>
        </w:rPr>
        <w:t>ти</w:t>
      </w:r>
      <w:r>
        <w:rPr>
          <w:sz w:val="28"/>
        </w:rPr>
        <w:t>й</w:t>
      </w:r>
      <w:r>
        <w:rPr>
          <w:sz w:val="28"/>
        </w:rPr>
        <w:t xml:space="preserve">. Дети участвовали </w:t>
      </w:r>
      <w:r>
        <w:rPr>
          <w:sz w:val="28"/>
        </w:rPr>
        <w:t>в 6 район</w:t>
      </w:r>
      <w:r>
        <w:rPr>
          <w:sz w:val="28"/>
        </w:rPr>
        <w:t>н</w:t>
      </w:r>
      <w:r>
        <w:rPr>
          <w:sz w:val="28"/>
        </w:rPr>
        <w:t>ых</w:t>
      </w:r>
      <w:r>
        <w:rPr>
          <w:sz w:val="28"/>
        </w:rPr>
        <w:t xml:space="preserve">, 4 </w:t>
      </w:r>
      <w:r>
        <w:rPr>
          <w:sz w:val="28"/>
        </w:rPr>
        <w:t xml:space="preserve">областных, 48 </w:t>
      </w:r>
      <w:r>
        <w:rPr>
          <w:sz w:val="28"/>
        </w:rPr>
        <w:t>федеральных конкурсах.</w:t>
      </w:r>
    </w:p>
    <w:p w14:paraId="40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Идет активная подготовка к «Берегам дружбы», «Дням сел</w:t>
      </w:r>
      <w:r>
        <w:rPr>
          <w:sz w:val="28"/>
        </w:rPr>
        <w:t>а</w:t>
      </w:r>
      <w:r>
        <w:rPr>
          <w:sz w:val="28"/>
        </w:rPr>
        <w:t>», селу Носово будет 230 лет, к 80 летию освобождения нашей территории от Немецко-фашистских захватчиков. Главным политическим событием этого года,будут выборы депутатов Законодательного Собрания Ростовской области в сентябре и избирательная компания уже началась. Призываю всех проявить активность и уверен, что все мероприятия мы проведем на высоком уровне.</w:t>
      </w:r>
    </w:p>
    <w:p w14:paraId="41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На</w:t>
      </w:r>
      <w:r>
        <w:rPr>
          <w:sz w:val="28"/>
        </w:rPr>
        <w:t xml:space="preserve"> Украине продолжается специальная военная операция.</w:t>
      </w:r>
      <w:r>
        <w:rPr>
          <w:sz w:val="28"/>
        </w:rPr>
        <w:t xml:space="preserve"> </w:t>
      </w:r>
      <w:r>
        <w:rPr>
          <w:sz w:val="28"/>
        </w:rPr>
        <w:t>Наши ребята, как и во все времена,</w:t>
      </w:r>
      <w:r>
        <w:rPr>
          <w:sz w:val="28"/>
        </w:rPr>
        <w:t xml:space="preserve"> проявляют мужество, героизм и милосердие,</w:t>
      </w:r>
      <w:r>
        <w:rPr>
          <w:sz w:val="28"/>
        </w:rPr>
        <w:t xml:space="preserve"> </w:t>
      </w:r>
      <w:r>
        <w:rPr>
          <w:sz w:val="28"/>
        </w:rPr>
        <w:t>качеств</w:t>
      </w:r>
      <w:r>
        <w:rPr>
          <w:sz w:val="28"/>
        </w:rPr>
        <w:t>а</w:t>
      </w:r>
      <w:r>
        <w:rPr>
          <w:sz w:val="28"/>
        </w:rPr>
        <w:t>, котор</w:t>
      </w:r>
      <w:r>
        <w:rPr>
          <w:sz w:val="28"/>
        </w:rPr>
        <w:t>ы</w:t>
      </w:r>
      <w:r>
        <w:rPr>
          <w:sz w:val="28"/>
        </w:rPr>
        <w:t>е всегда отличали русского солдата.</w:t>
      </w:r>
    </w:p>
    <w:p w14:paraId="42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К сожалению есть и потери. С начала года мы уже похоронили троих ребят: Архипова Юру, Брезгина Вениамина и Ерёменко Сашу. предлагаю почтить их память и всех, кто отдал свои жизни за защиту Родины, минутой молчания.</w:t>
      </w:r>
    </w:p>
    <w:p w14:paraId="43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На нашей территории сейчас проживают 15 </w:t>
      </w:r>
      <w:r>
        <w:rPr>
          <w:sz w:val="28"/>
        </w:rPr>
        <w:t>человек с Украины,</w:t>
      </w:r>
      <w:r>
        <w:rPr>
          <w:sz w:val="28"/>
        </w:rPr>
        <w:t xml:space="preserve"> вынужденно уехавших из сво</w:t>
      </w:r>
      <w:r>
        <w:rPr>
          <w:sz w:val="28"/>
        </w:rPr>
        <w:t>и</w:t>
      </w:r>
      <w:r>
        <w:rPr>
          <w:sz w:val="28"/>
        </w:rPr>
        <w:t>х родных мест,</w:t>
      </w:r>
      <w:r>
        <w:rPr>
          <w:sz w:val="28"/>
        </w:rPr>
        <w:t xml:space="preserve"> </w:t>
      </w:r>
      <w:r>
        <w:rPr>
          <w:sz w:val="28"/>
        </w:rPr>
        <w:t>им оказывается всяческая помощь.</w:t>
      </w:r>
    </w:p>
    <w:p w14:paraId="44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Жител</w:t>
      </w:r>
      <w:r>
        <w:rPr>
          <w:sz w:val="28"/>
        </w:rPr>
        <w:t>и</w:t>
      </w:r>
      <w:r>
        <w:rPr>
          <w:sz w:val="28"/>
        </w:rPr>
        <w:t xml:space="preserve"> поселения относятся с понимание</w:t>
      </w:r>
      <w:r>
        <w:rPr>
          <w:sz w:val="28"/>
        </w:rPr>
        <w:t>м</w:t>
      </w:r>
      <w:r>
        <w:rPr>
          <w:sz w:val="28"/>
        </w:rPr>
        <w:t xml:space="preserve"> к происходящему и поддерживают политику руководства страны. Наши волонтеры участвуют в различных акциях связанных с данными событиями, возят на фронт гуманитарную помощь.</w:t>
      </w:r>
    </w:p>
    <w:p w14:paraId="45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Началась уборка урожая, который в этом году должен быть рекордным. Стоит  сухая, жаркая погода.</w:t>
      </w:r>
      <w:r>
        <w:rPr>
          <w:sz w:val="28"/>
        </w:rPr>
        <w:t xml:space="preserve"> </w:t>
      </w:r>
      <w:r>
        <w:rPr>
          <w:sz w:val="28"/>
        </w:rPr>
        <w:t>Обращаюсь еще раз к руководителям сельхоз предприятий, всем жителям - о необходимости быть бдительными и строго соблюдать правила противопожарной безопасности, категорически запрещено сжигать что-либо и разводить костры. Так же необходимо своевременно скашивать на своих землях и прилегающих сорную растительность. Давайте защитим себя и выращенный урожай.</w:t>
      </w:r>
    </w:p>
    <w:p w14:paraId="46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Из ближайших планов </w:t>
      </w:r>
      <w:r>
        <w:rPr>
          <w:sz w:val="28"/>
        </w:rPr>
        <w:t xml:space="preserve">работы </w:t>
      </w:r>
      <w:r>
        <w:rPr>
          <w:sz w:val="28"/>
        </w:rPr>
        <w:t>это наведение санитарного порядка, благоустройство территории, вопросы ЖКХ, содержание дорог, завершение ремонта здания администрации.</w:t>
      </w:r>
    </w:p>
    <w:p w14:paraId="47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На перспективу – строительство новой </w:t>
      </w:r>
      <w:r>
        <w:rPr>
          <w:sz w:val="28"/>
        </w:rPr>
        <w:t xml:space="preserve">Носовской </w:t>
      </w:r>
      <w:r>
        <w:rPr>
          <w:sz w:val="28"/>
        </w:rPr>
        <w:t>школы, реконструкция линий электропередач, ремонт автомобильных дорог, водоснабжение всех наших сел - здесь нам самим не справиться и мы надеемся на помощь района.</w:t>
      </w:r>
    </w:p>
    <w:p w14:paraId="48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В завершении хочу сказать спасибо администрации района во главе с Василием Федоровичем </w:t>
      </w:r>
      <w:r>
        <w:rPr>
          <w:sz w:val="28"/>
        </w:rPr>
        <w:t xml:space="preserve">Даниленко </w:t>
      </w:r>
      <w:r>
        <w:rPr>
          <w:sz w:val="28"/>
        </w:rPr>
        <w:t>за взаимопонимание и поддержку. Руководителям предприятий, депутатам и активным нашим жителям.</w:t>
      </w:r>
      <w:r>
        <w:rPr>
          <w:sz w:val="28"/>
        </w:rPr>
        <w:t xml:space="preserve"> Надеемся на дальнейшее плодотворное сотрудничество.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Только вместе мы сможем решить все поставленные задачи.</w:t>
      </w:r>
    </w:p>
    <w:p w14:paraId="49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Отчет окончен. Готов ответить на вопросы.</w:t>
      </w:r>
    </w:p>
    <w:sectPr>
      <w:pgSz w:h="16838" w:orient="portrait" w:w="11906"/>
      <w:pgMar w:bottom="567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foot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1_ch"/>
    <w:link w:val="Style_7"/>
  </w:style>
  <w:style w:styleId="Style_8" w:type="paragraph">
    <w:name w:val="Postan"/>
    <w:basedOn w:val="Style_1"/>
    <w:link w:val="Style_8_ch"/>
    <w:pPr>
      <w:ind/>
      <w:jc w:val="center"/>
    </w:pPr>
    <w:rPr>
      <w:sz w:val="28"/>
    </w:rPr>
  </w:style>
  <w:style w:styleId="Style_8_ch" w:type="character">
    <w:name w:val="Postan"/>
    <w:basedOn w:val="Style_1_ch"/>
    <w:link w:val="Style_8"/>
    <w:rPr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нак1"/>
    <w:basedOn w:val="Style_1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1"/>
    <w:basedOn w:val="Style_1_ch"/>
    <w:link w:val="Style_10"/>
    <w:rPr>
      <w:rFonts w:ascii="Tahoma" w:hAnsi="Tahoma"/>
      <w:sz w:val="20"/>
    </w:rPr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1"/>
    <w:link w:val="Style_20_ch"/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1"/>
    <w:link w:val="Style_22_ch"/>
    <w:pPr>
      <w:tabs>
        <w:tab w:leader="none" w:pos="4536" w:val="center"/>
        <w:tab w:leader="none" w:pos="9072" w:val="right"/>
      </w:tabs>
      <w:ind/>
    </w:pPr>
    <w:rPr>
      <w:sz w:val="28"/>
    </w:rPr>
  </w:style>
  <w:style w:styleId="Style_22_ch" w:type="character">
    <w:name w:val="header"/>
    <w:basedOn w:val="Style_1_ch"/>
    <w:link w:val="Style_22"/>
    <w:rPr>
      <w:sz w:val="28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line number"/>
    <w:basedOn w:val="Style_3"/>
    <w:link w:val="Style_26_ch"/>
  </w:style>
  <w:style w:styleId="Style_26_ch" w:type="character">
    <w:name w:val="line number"/>
    <w:basedOn w:val="Style_3_ch"/>
    <w:link w:val="Style_26"/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2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2023-07-05T05:03:25Z</dcterms:modified>
</cp:coreProperties>
</file>