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7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 НОСОВСКОГО СЕЛЬСКОГО ПОС</w:t>
      </w:r>
      <w:r>
        <w:rPr>
          <w:b w:val="1"/>
          <w:sz w:val="28"/>
        </w:rPr>
        <w:t>Е</w:t>
      </w:r>
      <w:r>
        <w:rPr>
          <w:b w:val="1"/>
          <w:sz w:val="28"/>
        </w:rPr>
        <w:t>ЛЕНИЯ</w:t>
      </w:r>
    </w:p>
    <w:p w14:paraId="08000000">
      <w:pPr>
        <w:ind/>
        <w:jc w:val="center"/>
        <w:rPr>
          <w:rFonts w:ascii="Arial" w:hAnsi="Arial"/>
          <w:b w:val="1"/>
          <w:sz w:val="28"/>
        </w:rPr>
      </w:pPr>
    </w:p>
    <w:p w14:paraId="09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с. Носово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>27.12.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№ </w:t>
      </w:r>
      <w:r>
        <w:rPr>
          <w:sz w:val="28"/>
        </w:rPr>
        <w:t>46</w:t>
      </w:r>
    </w:p>
    <w:p w14:paraId="0D000000">
      <w:pPr>
        <w:ind/>
        <w:jc w:val="center"/>
        <w:rPr>
          <w:sz w:val="24"/>
          <w:u w:val="single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от 12.11.2018 года № 64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</w:t>
      </w:r>
      <w:r>
        <w:rPr>
          <w:b w:val="1"/>
          <w:sz w:val="28"/>
        </w:rPr>
        <w:t xml:space="preserve">Об утверждении муниципальной программы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Защита населения и территории от чрезвычайных ситуаций, обеспечение пожарной безопасности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и безопасности людей на водных объектах</w:t>
      </w:r>
      <w:r>
        <w:rPr>
          <w:b w:val="1"/>
          <w:sz w:val="28"/>
        </w:rPr>
        <w:t>»</w:t>
      </w:r>
    </w:p>
    <w:p w14:paraId="11000000">
      <w:pPr>
        <w:ind/>
        <w:jc w:val="center"/>
        <w:rPr>
          <w:sz w:val="28"/>
          <w:u w:val="single"/>
        </w:rPr>
      </w:pP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>
        <w:rPr>
          <w:sz w:val="28"/>
        </w:rPr>
        <w:t>решением Собрания депутатов Носовского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26</w:t>
      </w:r>
      <w:r>
        <w:rPr>
          <w:sz w:val="28"/>
        </w:rPr>
        <w:t>.12.20</w:t>
      </w:r>
      <w:r>
        <w:rPr>
          <w:sz w:val="28"/>
        </w:rPr>
        <w:t>23</w:t>
      </w:r>
      <w:r>
        <w:rPr>
          <w:sz w:val="28"/>
        </w:rPr>
        <w:t xml:space="preserve"> № </w:t>
      </w:r>
      <w:r>
        <w:rPr>
          <w:sz w:val="28"/>
        </w:rPr>
        <w:t>76 «О б</w:t>
      </w:r>
      <w:r>
        <w:rPr>
          <w:sz w:val="28"/>
        </w:rPr>
        <w:t xml:space="preserve">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годов», 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</w:t>
      </w:r>
      <w:r>
        <w:rPr>
          <w:sz w:val="28"/>
        </w:rPr>
        <w:t xml:space="preserve">совского сельского поселения», </w:t>
      </w:r>
      <w:r>
        <w:rPr>
          <w:sz w:val="28"/>
        </w:rPr>
        <w:t xml:space="preserve">Администрация    Носовского сельского поселения  </w:t>
      </w:r>
      <w:r>
        <w:rPr>
          <w:b w:val="1"/>
          <w:sz w:val="28"/>
        </w:rPr>
        <w:t>п о с т а н о в л я е т: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1.Внести в постановление Администрации Носовского сельского поселения от </w:t>
      </w:r>
      <w:r>
        <w:rPr>
          <w:sz w:val="28"/>
        </w:rPr>
        <w:t>12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64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 Носовского сельского поселения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14:paraId="16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1.1.В приложении </w:t>
      </w:r>
      <w:r>
        <w:rPr>
          <w:sz w:val="28"/>
        </w:rPr>
        <w:t xml:space="preserve"> № 1 </w:t>
      </w: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>:</w:t>
      </w:r>
    </w:p>
    <w:p w14:paraId="17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</w:t>
      </w:r>
      <w:r>
        <w:rPr>
          <w:sz w:val="28"/>
        </w:rPr>
        <w:t xml:space="preserve"> </w:t>
      </w:r>
      <w:r>
        <w:rPr>
          <w:sz w:val="28"/>
        </w:rPr>
        <w:t>Раздел «Ресурсное обеспечение муниципальной программы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>»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1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муниципальной программы </w:t>
            </w:r>
            <w:r>
              <w:rPr>
                <w:sz w:val="22"/>
              </w:rPr>
              <w:t>Носовского сельского поселения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1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</w:t>
            </w:r>
            <w:r>
              <w:rPr>
                <w:sz w:val="24"/>
              </w:rPr>
              <w:t>472</w:t>
            </w:r>
            <w:r>
              <w:rPr>
                <w:sz w:val="24"/>
              </w:rPr>
              <w:t>,0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1A000000">
            <w:pPr>
              <w:pStyle w:val="Style_5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1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1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1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1E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1F000000">
            <w:pPr>
              <w:pStyle w:val="Style_6"/>
              <w:spacing w:after="0" w:before="0"/>
              <w:ind/>
              <w:jc w:val="center"/>
            </w:pPr>
            <w:r>
              <w:t>45</w:t>
            </w:r>
            <w: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20000000">
            <w:pPr>
              <w:pStyle w:val="Style_6"/>
              <w:spacing w:after="0" w:before="0"/>
              <w:ind/>
              <w:jc w:val="center"/>
            </w:pPr>
            <w:r>
              <w:t>45</w:t>
            </w:r>
            <w: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21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24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27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2A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3,</w:t>
            </w:r>
            <w:r>
              <w:rPr>
                <w:sz w:val="24"/>
              </w:rPr>
              <w:t>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2D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0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3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6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9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  <w:r>
              <w:rPr>
                <w:sz w:val="24"/>
              </w:rPr>
              <w:t>»</w:t>
            </w:r>
          </w:p>
        </w:tc>
      </w:tr>
    </w:tbl>
    <w:p w14:paraId="42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1.1.2. Раздел «Ресурсное обеспечение </w:t>
      </w:r>
      <w:r>
        <w:rPr>
          <w:sz w:val="28"/>
        </w:rPr>
        <w:t>под</w:t>
      </w:r>
      <w:r>
        <w:rPr>
          <w:sz w:val="28"/>
        </w:rPr>
        <w:t>программы»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Пожарная безопасность</w:t>
      </w:r>
      <w:r>
        <w:rPr>
          <w:sz w:val="28"/>
        </w:rPr>
        <w:t>»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43"/>
        <w:gridCol w:w="3574"/>
        <w:gridCol w:w="1939"/>
        <w:gridCol w:w="1940"/>
      </w:tblGrid>
      <w:tr>
        <w:trPr>
          <w:trHeight w:hRule="atLeast" w:val="1000"/>
        </w:trPr>
        <w:tc>
          <w:tcPr>
            <w:tcW w:type="dxa" w:w="2443"/>
            <w:tcMar>
              <w:left w:type="dxa" w:w="75"/>
              <w:right w:type="dxa" w:w="75"/>
            </w:tcMar>
          </w:tcPr>
          <w:p w14:paraId="4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452"/>
            <w:gridSpan w:val="3"/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t xml:space="preserve">бюджетных ассигнований на реализацию Подпрограммы 1 из средств бюджета Носовского сельского поселения Неклиновского района составляет – </w:t>
            </w:r>
            <w:r>
              <w:rPr>
                <w:sz w:val="24"/>
              </w:rPr>
              <w:t>318,0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4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1  по годам составляет (тыс.рублей):</w:t>
            </w:r>
          </w:p>
        </w:tc>
      </w:tr>
      <w:tr>
        <w:trPr>
          <w:trHeight w:hRule="atLeast" w:val="400"/>
        </w:trPr>
        <w:tc>
          <w:tcPr>
            <w:tcW w:type="dxa" w:w="2443"/>
            <w:vMerge w:val="restart"/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sz w:val="24"/>
              </w:rPr>
            </w:pPr>
          </w:p>
          <w:p w14:paraId="47000000">
            <w:pPr>
              <w:pStyle w:val="Style_5"/>
              <w:rPr>
                <w:sz w:val="24"/>
              </w:rPr>
            </w:pPr>
          </w:p>
        </w:tc>
        <w:tc>
          <w:tcPr>
            <w:tcW w:type="dxa" w:w="3574"/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9,0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9,0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9,0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9,0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9,0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9,0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  <w:r>
              <w:rPr>
                <w:sz w:val="24"/>
              </w:rPr>
              <w:t>»</w:t>
            </w:r>
          </w:p>
        </w:tc>
      </w:tr>
    </w:tbl>
    <w:p w14:paraId="6F000000">
      <w:pPr>
        <w:pStyle w:val="Style_3"/>
        <w:ind w:firstLine="709" w:left="0"/>
        <w:jc w:val="both"/>
        <w:rPr>
          <w:sz w:val="28"/>
        </w:rPr>
      </w:pPr>
    </w:p>
    <w:p w14:paraId="70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>3</w:t>
      </w:r>
      <w:r>
        <w:rPr>
          <w:sz w:val="28"/>
        </w:rPr>
        <w:t xml:space="preserve">. Раздел «Ресурсное обеспечение </w:t>
      </w:r>
      <w:r>
        <w:rPr>
          <w:sz w:val="28"/>
        </w:rPr>
        <w:t>под</w:t>
      </w:r>
      <w:r>
        <w:rPr>
          <w:sz w:val="28"/>
        </w:rPr>
        <w:t>программы»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Защита от чрезвычайных ситуаций</w:t>
      </w:r>
      <w:r>
        <w:rPr>
          <w:sz w:val="28"/>
        </w:rPr>
        <w:t>»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342"/>
        <w:gridCol w:w="3630"/>
        <w:gridCol w:w="1924"/>
        <w:gridCol w:w="1999"/>
      </w:tblGrid>
      <w:tr>
        <w:trPr>
          <w:trHeight w:hRule="atLeast" w:val="274"/>
        </w:trPr>
        <w:tc>
          <w:tcPr>
            <w:tcW w:type="dxa" w:w="2342"/>
            <w:vMerge w:val="restart"/>
            <w:tcMar>
              <w:left w:type="dxa" w:w="75"/>
              <w:right w:type="dxa" w:w="75"/>
            </w:tcMar>
          </w:tcPr>
          <w:p w14:paraId="7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553"/>
            <w:gridSpan w:val="3"/>
            <w:tcMar>
              <w:left w:type="dxa" w:w="75"/>
              <w:right w:type="dxa" w:w="75"/>
            </w:tcMar>
          </w:tcPr>
          <w:p w14:paraId="7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2 из средств  бюджета Носовского сельского поселения Неклиновского района составляет – </w:t>
            </w:r>
            <w:r>
              <w:rPr>
                <w:sz w:val="24"/>
              </w:rPr>
              <w:t>72,0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ыс. руб</w:t>
            </w:r>
            <w:r>
              <w:rPr>
                <w:sz w:val="24"/>
              </w:rPr>
              <w:t xml:space="preserve">лей. Объем бюджетных ассигнований на реализацию Подпрограммы 2 по годам составляет (тыс. руб.):   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77000000">
            <w:pPr>
              <w:pStyle w:val="Style_6"/>
              <w:spacing w:after="0" w:before="0"/>
              <w:ind/>
              <w:jc w:val="center"/>
            </w:pPr>
            <w:r>
              <w:t>33,0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78000000">
            <w:pPr>
              <w:pStyle w:val="Style_6"/>
              <w:spacing w:after="0" w:before="0"/>
              <w:ind/>
              <w:jc w:val="center"/>
            </w:pPr>
            <w:r>
              <w:t>33,0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79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7C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7F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82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88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8B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8E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91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94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0"/>
            <w:tcMar>
              <w:left w:type="dxa" w:w="75"/>
              <w:right w:type="dxa" w:w="75"/>
            </w:tcMar>
          </w:tcPr>
          <w:p w14:paraId="97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</w:t>
            </w:r>
            <w:r>
              <w:t>0</w:t>
            </w:r>
          </w:p>
        </w:tc>
        <w:tc>
          <w:tcPr>
            <w:tcW w:type="dxa" w:w="1924"/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9"/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z w:val="24"/>
              </w:rPr>
              <w:t>»</w:t>
            </w:r>
          </w:p>
        </w:tc>
      </w:tr>
    </w:tbl>
    <w:p w14:paraId="9A000000">
      <w:pPr>
        <w:pStyle w:val="Style_3"/>
        <w:ind w:firstLine="709" w:left="0"/>
        <w:jc w:val="both"/>
        <w:rPr>
          <w:sz w:val="28"/>
        </w:rPr>
      </w:pPr>
    </w:p>
    <w:p w14:paraId="9B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>4</w:t>
      </w:r>
      <w:r>
        <w:rPr>
          <w:sz w:val="28"/>
        </w:rPr>
        <w:t xml:space="preserve">. Раздел «Ресурсное обеспечение </w:t>
      </w:r>
      <w:r>
        <w:rPr>
          <w:sz w:val="28"/>
        </w:rPr>
        <w:t>под</w:t>
      </w:r>
      <w:r>
        <w:rPr>
          <w:sz w:val="28"/>
        </w:rPr>
        <w:t>программы»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безопасности на воде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43"/>
        <w:gridCol w:w="3574"/>
        <w:gridCol w:w="1939"/>
        <w:gridCol w:w="1940"/>
      </w:tblGrid>
      <w:tr>
        <w:trPr>
          <w:trHeight w:hRule="atLeast" w:val="1406"/>
        </w:trPr>
        <w:tc>
          <w:tcPr>
            <w:tcW w:type="dxa" w:w="2443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452"/>
            <w:gridSpan w:val="3"/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t xml:space="preserve">бюджетных ассигнований на реализацию Подпрограммы 1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–</w:t>
            </w:r>
            <w:r>
              <w:rPr>
                <w:sz w:val="24"/>
              </w:rPr>
              <w:t>82</w:t>
            </w:r>
            <w:r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9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1  по годам составляет (тыс.рублей):</w:t>
            </w:r>
          </w:p>
        </w:tc>
      </w:tr>
      <w:tr>
        <w:trPr>
          <w:trHeight w:hRule="atLeast" w:val="400"/>
        </w:trPr>
        <w:tc>
          <w:tcPr>
            <w:tcW w:type="dxa" w:w="2443"/>
            <w:vMerge w:val="restart"/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24"/>
              </w:rPr>
            </w:pPr>
          </w:p>
          <w:p w14:paraId="A0000000">
            <w:pPr>
              <w:pStyle w:val="Style_5"/>
              <w:rPr>
                <w:sz w:val="24"/>
              </w:rPr>
            </w:pPr>
          </w:p>
        </w:tc>
        <w:tc>
          <w:tcPr>
            <w:tcW w:type="dxa" w:w="3574"/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1939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40"/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14:paraId="C8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Таблицу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color w:val="000000"/>
          <w:sz w:val="28"/>
        </w:rPr>
        <w:t>» изложить согласно приложению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1 к настоящему постановлению.</w:t>
      </w:r>
    </w:p>
    <w:p w14:paraId="C9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Таблицу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color w:val="000000"/>
          <w:sz w:val="28"/>
        </w:rPr>
        <w:t xml:space="preserve">» изложить согласно приложению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 xml:space="preserve"> к настоящему постановлению.</w:t>
      </w:r>
    </w:p>
    <w:p w14:paraId="CA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CB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CC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CD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CE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А.В.Татаринцев</w:t>
      </w:r>
    </w:p>
    <w:p w14:paraId="CF000000">
      <w:pPr>
        <w:sectPr>
          <w:footerReference r:id="rId3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D0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D1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D2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D3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46</w:t>
      </w:r>
    </w:p>
    <w:p w14:paraId="D4000000">
      <w:pPr>
        <w:spacing w:line="252" w:lineRule="auto"/>
        <w:ind w:firstLine="0" w:left="8505"/>
        <w:jc w:val="center"/>
        <w:rPr>
          <w:sz w:val="24"/>
        </w:rPr>
      </w:pPr>
    </w:p>
    <w:p w14:paraId="D5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Таблица № </w:t>
      </w:r>
      <w:r>
        <w:rPr>
          <w:sz w:val="24"/>
        </w:rPr>
        <w:t>3</w:t>
      </w:r>
    </w:p>
    <w:p w14:paraId="D6000000">
      <w:pPr>
        <w:widowControl w:val="0"/>
        <w:ind w:firstLine="540" w:left="0"/>
        <w:jc w:val="both"/>
        <w:rPr>
          <w:sz w:val="24"/>
        </w:rPr>
      </w:pPr>
    </w:p>
    <w:p w14:paraId="D7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4"/>
        </w:rPr>
        <w:t>»</w:t>
      </w:r>
    </w:p>
    <w:p w14:paraId="D8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487"/>
        <w:gridCol w:w="1521"/>
        <w:gridCol w:w="559"/>
        <w:gridCol w:w="566"/>
        <w:gridCol w:w="958"/>
        <w:gridCol w:w="415"/>
        <w:gridCol w:w="968"/>
        <w:gridCol w:w="690"/>
        <w:gridCol w:w="690"/>
        <w:gridCol w:w="690"/>
        <w:gridCol w:w="829"/>
        <w:gridCol w:w="690"/>
        <w:gridCol w:w="690"/>
        <w:gridCol w:w="689"/>
        <w:gridCol w:w="690"/>
        <w:gridCol w:w="841"/>
        <w:gridCol w:w="690"/>
        <w:gridCol w:w="690"/>
        <w:gridCol w:w="689"/>
        <w:gridCol w:w="11"/>
      </w:tblGrid>
      <w:tr>
        <w:trPr>
          <w:trHeight w:hRule="atLeast" w:val="720"/>
        </w:trPr>
        <w:tc>
          <w:tcPr>
            <w:tcW w:type="dxa" w:w="24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4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E1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58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1"/>
        </w:trPr>
        <w:tc>
          <w:tcPr>
            <w:tcW w:type="dxa" w:w="24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E9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EB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ED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EF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F1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6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6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9000000"/>
        </w:tc>
      </w:tr>
      <w:tr>
        <w:tc>
          <w:tcPr>
            <w:tcW w:type="dxa" w:w="2487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F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D010000"/>
        </w:tc>
      </w:tr>
      <w:tr>
        <w:trPr>
          <w:trHeight w:hRule="atLeast" w:val="540"/>
        </w:trPr>
        <w:tc>
          <w:tcPr>
            <w:tcW w:type="dxa" w:w="2487"/>
            <w:vMerge w:val="restart"/>
            <w:tcMar>
              <w:left w:type="dxa" w:w="75"/>
              <w:right w:type="dxa" w:w="75"/>
            </w:tcMar>
          </w:tcPr>
          <w:p w14:paraId="0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0"/>
              </w:rPr>
              <w:t>»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0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1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</w:pPr>
            <w:r>
              <w:t>1</w:t>
            </w:r>
            <w:r>
              <w:t>2</w:t>
            </w: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t>127</w:t>
            </w:r>
            <w: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t>3</w:t>
            </w:r>
            <w:r>
              <w:t>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2010000"/>
        </w:tc>
      </w:tr>
      <w:tr>
        <w:trPr>
          <w:trHeight w:hRule="atLeast" w:val="525"/>
        </w:trPr>
        <w:tc>
          <w:tcPr>
            <w:tcW w:type="dxa" w:w="2487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2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поселения, всего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</w:pPr>
            <w:r>
              <w:t>1</w:t>
            </w:r>
            <w:r>
              <w:t>2</w:t>
            </w: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</w:pPr>
            <w:r>
              <w:t>127</w:t>
            </w:r>
            <w: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</w:pPr>
            <w:r>
              <w:t>30</w:t>
            </w:r>
            <w: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</w:pPr>
            <w:r>
              <w:t>3</w:t>
            </w:r>
            <w:r>
              <w:t>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5010000"/>
        </w:tc>
      </w:tr>
      <w:tr>
        <w:trPr>
          <w:trHeight w:hRule="atLeast" w:val="439"/>
        </w:trPr>
        <w:tc>
          <w:tcPr>
            <w:tcW w:type="dxa" w:w="2487"/>
            <w:tcMar>
              <w:left w:type="dxa" w:w="75"/>
              <w:right w:type="dxa" w:w="75"/>
            </w:tcMar>
            <w:vAlign w:val="center"/>
          </w:tcPr>
          <w:p w14:paraId="36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7010000">
            <w:r>
              <w:t>«Пожарная безопасность»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3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Носовского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3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3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3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</w:pPr>
            <w:r>
              <w:t>9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</w:pPr>
            <w:r>
              <w:t>9</w:t>
            </w:r>
            <w:r>
              <w:t>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</w:pPr>
            <w:r>
              <w:t>9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42010000">
            <w:pPr>
              <w:ind/>
              <w:jc w:val="center"/>
            </w:pPr>
            <w:r>
              <w:t>10</w:t>
            </w:r>
            <w:r>
              <w:t>7,0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</w:pPr>
            <w:r>
              <w:t>10</w:t>
            </w:r>
            <w:r>
              <w:t>7,0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</w:pPr>
            <w:r>
              <w:t>10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</w:pPr>
            <w:r>
              <w:t>10</w:t>
            </w:r>
            <w: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46010000">
            <w:pPr>
              <w:ind/>
              <w:jc w:val="center"/>
            </w:pPr>
            <w:r>
              <w:t>7,0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</w:pPr>
            <w:r>
              <w:t>7,0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</w:pPr>
            <w:r>
              <w:t>7,0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</w:pPr>
            <w:r>
              <w:t>2</w:t>
            </w:r>
            <w:r>
              <w:t>7,0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A010000"/>
        </w:tc>
      </w:tr>
      <w:tr>
        <w:trPr>
          <w:trHeight w:hRule="atLeast" w:val="343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4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4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Обучение специал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стов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4D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4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5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5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F010000"/>
        </w:tc>
      </w:tr>
      <w:tr>
        <w:trPr>
          <w:trHeight w:hRule="atLeast" w:val="1483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6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6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пожарных, принимающих активное участие в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дружин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62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6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7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4010000"/>
        </w:tc>
      </w:tr>
      <w:tr>
        <w:trPr>
          <w:trHeight w:hRule="atLeast" w:val="269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75010000">
            <w:r>
              <w:t>Основное мероприятие 1.3.</w:t>
            </w:r>
          </w:p>
          <w:p w14:paraId="76010000">
            <w:r>
              <w:t>Приобретение памяток жителям поселения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77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7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7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8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8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8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8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8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8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9010000"/>
        </w:tc>
      </w:tr>
      <w:tr>
        <w:trPr>
          <w:trHeight w:hRule="atLeast" w:val="269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8A010000">
            <w:r>
              <w:t>Основное мероприятие 1.4.</w:t>
            </w:r>
          </w:p>
          <w:p w14:paraId="8B010000">
            <w:r>
              <w:t>приобретение и ремонт ранцевых огнетушит</w:t>
            </w:r>
            <w:r>
              <w:t>е</w:t>
            </w:r>
            <w:r>
              <w:t>лей</w:t>
            </w:r>
            <w:r>
              <w:t>, приобретение пожарных извещателей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8C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9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E010000"/>
        </w:tc>
      </w:tr>
      <w:tr>
        <w:trPr>
          <w:trHeight w:hRule="atLeast" w:val="269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9F010000">
            <w:r>
              <w:t>Основное мероприятие 1.</w:t>
            </w:r>
            <w:r>
              <w:t>5</w:t>
            </w:r>
            <w:r>
              <w:t>.</w:t>
            </w:r>
          </w:p>
          <w:p w14:paraId="A0010000">
            <w: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A1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A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A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A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A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z w:val="20"/>
              </w:rP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A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A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3010000"/>
        </w:tc>
      </w:tr>
      <w:tr>
        <w:trPr>
          <w:trHeight w:hRule="atLeast" w:val="269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B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Защита от чрезвычайных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B5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B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</w:pPr>
            <w:r>
              <w:t>3</w:t>
            </w: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</w:pPr>
            <w:r>
              <w:t xml:space="preserve"> </w:t>
            </w: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BD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BE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BF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C6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7010000"/>
        </w:tc>
      </w:tr>
      <w:tr>
        <w:trPr>
          <w:trHeight w:hRule="atLeast" w:val="269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C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>
              <w:rPr>
                <w:sz w:val="20"/>
              </w:rPr>
              <w:t>Приобретение памяток жителям поселения, наглядных и обучающих материалов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C9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C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C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C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</w:pPr>
            <w:r>
              <w:t>3</w:t>
            </w: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1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D2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3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4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D5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6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D7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8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D9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DA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B010000"/>
        </w:tc>
      </w:tr>
      <w:tr>
        <w:trPr>
          <w:trHeight w:hRule="atLeast" w:val="413"/>
        </w:trPr>
        <w:tc>
          <w:tcPr>
            <w:tcW w:type="dxa" w:w="2487"/>
            <w:tcMar>
              <w:left w:type="dxa" w:w="75"/>
              <w:right w:type="dxa" w:w="75"/>
            </w:tcMar>
            <w:vAlign w:val="center"/>
          </w:tcPr>
          <w:p w14:paraId="DC010000">
            <w:r>
              <w:t xml:space="preserve">Подпрограмма 3. </w:t>
            </w:r>
            <w:r>
              <w:t>«</w:t>
            </w:r>
            <w:r>
              <w:t>Обеспечение безопасности на воде</w:t>
            </w:r>
            <w:r>
              <w:t>»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DD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DE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E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E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E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4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5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E6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7010000">
            <w:pPr>
              <w:ind/>
              <w:jc w:val="center"/>
            </w:pPr>
            <w:r>
              <w:t>1</w:t>
            </w: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801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E901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A01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EB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C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ED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0"/>
            <w:gridSpan w:val="2"/>
            <w:tcMar>
              <w:left w:type="dxa" w:w="75"/>
              <w:right w:type="dxa" w:w="75"/>
            </w:tcMar>
          </w:tcPr>
          <w:p w14:paraId="EE01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413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EF010000">
            <w:r>
              <w:t>Основное мероприятие 3.1.</w:t>
            </w:r>
          </w:p>
          <w:p w14:paraId="F0010000">
            <w:r>
              <w:t>Приобретение и установка инфо</w:t>
            </w:r>
            <w:r>
              <w:t>р</w:t>
            </w:r>
            <w:r>
              <w:t>мационных знаков безопасности на воде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F101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F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F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0"/>
            <w:gridSpan w:val="2"/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hRule="atLeast" w:val="413"/>
        </w:trPr>
        <w:tc>
          <w:tcPr>
            <w:tcW w:type="dxa" w:w="2487"/>
            <w:tcMar>
              <w:left w:type="dxa" w:w="75"/>
              <w:right w:type="dxa" w:w="75"/>
            </w:tcMar>
          </w:tcPr>
          <w:p w14:paraId="03020000">
            <w:r>
              <w:t>Основное мероприятие 3.2.</w:t>
            </w:r>
          </w:p>
          <w:p w14:paraId="04020000">
            <w:r>
              <w:t>Приобретение памяток жителям поселения</w:t>
            </w:r>
          </w:p>
        </w:tc>
        <w:tc>
          <w:tcPr>
            <w:tcW w:type="dxa" w:w="1521"/>
            <w:tcMar>
              <w:left w:type="dxa" w:w="75"/>
              <w:right w:type="dxa" w:w="75"/>
            </w:tcMar>
          </w:tcPr>
          <w:p w14:paraId="05020000">
            <w:r>
              <w:t xml:space="preserve">Администрация Носовского сельского поселения </w:t>
            </w:r>
          </w:p>
        </w:tc>
        <w:tc>
          <w:tcPr>
            <w:tcW w:type="dxa" w:w="559"/>
            <w:tcMar>
              <w:left w:type="dxa" w:w="75"/>
              <w:right w:type="dxa" w:w="75"/>
            </w:tcMar>
          </w:tcPr>
          <w:p w14:paraId="06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58"/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8"/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829"/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1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690"/>
            <w:tcMar>
              <w:left w:type="dxa" w:w="75"/>
              <w:right w:type="dxa" w:w="75"/>
            </w:tcMar>
          </w:tcPr>
          <w:p w14:paraId="1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0"/>
            <w:gridSpan w:val="2"/>
            <w:tcMar>
              <w:left w:type="dxa" w:w="75"/>
              <w:right w:type="dxa" w:w="75"/>
            </w:tcMar>
          </w:tcPr>
          <w:p w14:paraId="1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z w:val="20"/>
              </w:rPr>
              <w:t>»</w:t>
            </w:r>
          </w:p>
        </w:tc>
      </w:tr>
    </w:tbl>
    <w:p w14:paraId="17020000">
      <w:pPr>
        <w:widowControl w:val="0"/>
        <w:ind/>
        <w:jc w:val="both"/>
      </w:pPr>
    </w:p>
    <w:p w14:paraId="1802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</w:p>
    <w:p w14:paraId="19020000">
      <w:pPr>
        <w:widowControl w:val="0"/>
        <w:ind w:firstLine="540" w:left="0"/>
        <w:jc w:val="right"/>
        <w:rPr>
          <w:sz w:val="24"/>
        </w:rPr>
      </w:pPr>
    </w:p>
    <w:p w14:paraId="1A020000">
      <w:pPr>
        <w:spacing w:line="252" w:lineRule="auto"/>
        <w:ind w:firstLine="0" w:left="8505"/>
        <w:jc w:val="right"/>
        <w:rPr>
          <w:sz w:val="24"/>
        </w:rPr>
      </w:pPr>
    </w:p>
    <w:p w14:paraId="1B020000">
      <w:pPr>
        <w:spacing w:line="252" w:lineRule="auto"/>
        <w:ind w:firstLine="0" w:left="8505"/>
        <w:jc w:val="right"/>
        <w:rPr>
          <w:sz w:val="24"/>
        </w:rPr>
      </w:pPr>
    </w:p>
    <w:p w14:paraId="1C020000">
      <w:pPr>
        <w:spacing w:line="252" w:lineRule="auto"/>
        <w:ind w:firstLine="0" w:left="8505"/>
        <w:jc w:val="right"/>
        <w:rPr>
          <w:sz w:val="24"/>
        </w:rPr>
      </w:pPr>
    </w:p>
    <w:p w14:paraId="1D020000">
      <w:pPr>
        <w:spacing w:line="252" w:lineRule="auto"/>
        <w:ind w:firstLine="0" w:left="8505"/>
        <w:jc w:val="right"/>
        <w:rPr>
          <w:sz w:val="24"/>
        </w:rPr>
      </w:pPr>
    </w:p>
    <w:p w14:paraId="1E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1F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0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21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46</w:t>
      </w:r>
    </w:p>
    <w:p w14:paraId="22020000">
      <w:pPr>
        <w:widowControl w:val="0"/>
        <w:ind w:firstLine="540" w:left="0"/>
        <w:jc w:val="right"/>
        <w:rPr>
          <w:sz w:val="24"/>
        </w:rPr>
      </w:pPr>
    </w:p>
    <w:p w14:paraId="23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24020000">
      <w:pPr>
        <w:widowControl w:val="0"/>
        <w:ind/>
        <w:jc w:val="center"/>
        <w:rPr>
          <w:sz w:val="24"/>
        </w:rPr>
      </w:pPr>
    </w:p>
    <w:p w14:paraId="25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26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</w:rPr>
        <w:t>»</w:t>
      </w:r>
    </w:p>
    <w:tbl>
      <w:tblPr>
        <w:tblStyle w:val="Style_4"/>
        <w:tblInd w:type="dxa" w:w="-176"/>
        <w:tblLayout w:type="fixed"/>
      </w:tblPr>
      <w:tblGrid>
        <w:gridCol w:w="1686"/>
        <w:gridCol w:w="2670"/>
        <w:gridCol w:w="984"/>
        <w:gridCol w:w="562"/>
        <w:gridCol w:w="844"/>
        <w:gridCol w:w="844"/>
        <w:gridCol w:w="843"/>
        <w:gridCol w:w="844"/>
        <w:gridCol w:w="844"/>
        <w:gridCol w:w="844"/>
        <w:gridCol w:w="844"/>
        <w:gridCol w:w="843"/>
        <w:gridCol w:w="844"/>
        <w:gridCol w:w="843"/>
        <w:gridCol w:w="844"/>
        <w:gridCol w:w="843"/>
      </w:tblGrid>
      <w:tr>
        <w:trPr>
          <w:trHeight w:hRule="atLeast" w:val="300"/>
        </w:trPr>
        <w:tc>
          <w:tcPr>
            <w:tcW w:type="dxa" w:w="1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2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2B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68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35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30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32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34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37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686"/>
          </w:tcPr>
          <w:p w14:paraId="3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70"/>
          </w:tcPr>
          <w:p w14:paraId="4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4"/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2"/>
          </w:tcPr>
          <w:p w14:paraId="4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4"/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44"/>
          </w:tcPr>
          <w:p w14:paraId="4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3"/>
          </w:tcPr>
          <w:p w14:paraId="4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44"/>
          </w:tcPr>
          <w:p w14:paraId="4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4"/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4"/>
          </w:tcPr>
          <w:p w14:paraId="4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4"/>
          </w:tcPr>
          <w:p w14:paraId="4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3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4"/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3"/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4"/>
          </w:tcPr>
          <w:p w14:paraId="4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3"/>
          </w:tcPr>
          <w:p w14:paraId="4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50020000">
            <w:pPr>
              <w:rPr>
                <w:color w:val="000000"/>
              </w:rPr>
            </w:pPr>
            <w:r>
              <w:t>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t>»</w:t>
            </w:r>
          </w:p>
        </w:tc>
        <w:tc>
          <w:tcPr>
            <w:tcW w:type="dxa" w:w="2670"/>
          </w:tcPr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z w:val="20"/>
              </w:rPr>
              <w:t>,0</w:t>
            </w:r>
          </w:p>
        </w:tc>
        <w:tc>
          <w:tcPr>
            <w:tcW w:type="dxa" w:w="562"/>
          </w:tcPr>
          <w:p w14:paraId="5302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</w:tcPr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</w:rPr>
              <w:t>,0</w:t>
            </w:r>
          </w:p>
        </w:tc>
        <w:tc>
          <w:tcPr>
            <w:tcW w:type="dxa" w:w="844"/>
          </w:tcPr>
          <w:p w14:paraId="5502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43"/>
          </w:tcPr>
          <w:p w14:paraId="5602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44"/>
          </w:tcPr>
          <w:p w14:paraId="5702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844"/>
          </w:tcPr>
          <w:p w14:paraId="58020000">
            <w:pPr>
              <w:ind/>
              <w:jc w:val="center"/>
            </w:pPr>
            <w:r>
              <w:t>1</w:t>
            </w:r>
            <w:r>
              <w:t>2</w:t>
            </w:r>
            <w:r>
              <w:t>3,0</w:t>
            </w:r>
          </w:p>
        </w:tc>
        <w:tc>
          <w:tcPr>
            <w:tcW w:type="dxa" w:w="844"/>
          </w:tcPr>
          <w:p w14:paraId="59020000">
            <w:pPr>
              <w:ind/>
              <w:jc w:val="center"/>
            </w:pPr>
            <w:r>
              <w:t>127</w:t>
            </w:r>
            <w:r>
              <w:t>,0</w:t>
            </w:r>
          </w:p>
        </w:tc>
        <w:tc>
          <w:tcPr>
            <w:tcW w:type="dxa" w:w="844"/>
          </w:tcPr>
          <w:p w14:paraId="5A02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843"/>
          </w:tcPr>
          <w:p w14:paraId="5B02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844"/>
          </w:tcPr>
          <w:p w14:paraId="5C020000">
            <w:pPr>
              <w:ind/>
              <w:jc w:val="center"/>
            </w:pPr>
            <w:r>
              <w:t>13,0</w:t>
            </w:r>
          </w:p>
        </w:tc>
        <w:tc>
          <w:tcPr>
            <w:tcW w:type="dxa" w:w="843"/>
          </w:tcPr>
          <w:p w14:paraId="5D020000">
            <w:pPr>
              <w:ind/>
              <w:jc w:val="center"/>
            </w:pPr>
            <w:r>
              <w:t>13,0</w:t>
            </w:r>
          </w:p>
        </w:tc>
        <w:tc>
          <w:tcPr>
            <w:tcW w:type="dxa" w:w="844"/>
          </w:tcPr>
          <w:p w14:paraId="5E020000">
            <w:pPr>
              <w:ind/>
              <w:jc w:val="center"/>
            </w:pPr>
            <w:r>
              <w:t>13,0</w:t>
            </w:r>
          </w:p>
        </w:tc>
        <w:tc>
          <w:tcPr>
            <w:tcW w:type="dxa" w:w="843"/>
          </w:tcPr>
          <w:p w14:paraId="5F020000">
            <w:pPr>
              <w:ind/>
              <w:jc w:val="center"/>
            </w:pPr>
            <w:r>
              <w:t>3</w:t>
            </w:r>
            <w:r>
              <w:t>3,0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6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6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z w:val="20"/>
              </w:rPr>
              <w:t>,0</w:t>
            </w:r>
          </w:p>
        </w:tc>
        <w:tc>
          <w:tcPr>
            <w:tcW w:type="dxa" w:w="562"/>
          </w:tcPr>
          <w:p w14:paraId="6202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</w:tcPr>
          <w:p w14:paraId="6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type="dxa" w:w="844"/>
          </w:tcPr>
          <w:p w14:paraId="6402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43"/>
          </w:tcPr>
          <w:p w14:paraId="65020000">
            <w:pPr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44"/>
          </w:tcPr>
          <w:p w14:paraId="66020000">
            <w:pPr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844"/>
          </w:tcPr>
          <w:p w14:paraId="67020000">
            <w:pPr>
              <w:ind/>
              <w:jc w:val="center"/>
            </w:pPr>
            <w:r>
              <w:t>1</w:t>
            </w:r>
            <w:r>
              <w:t>2</w:t>
            </w:r>
            <w:r>
              <w:t>3,0</w:t>
            </w:r>
          </w:p>
        </w:tc>
        <w:tc>
          <w:tcPr>
            <w:tcW w:type="dxa" w:w="844"/>
          </w:tcPr>
          <w:p w14:paraId="68020000">
            <w:pPr>
              <w:ind/>
              <w:jc w:val="center"/>
            </w:pPr>
            <w:r>
              <w:t>127</w:t>
            </w:r>
            <w:r>
              <w:t>,0</w:t>
            </w:r>
          </w:p>
        </w:tc>
        <w:tc>
          <w:tcPr>
            <w:tcW w:type="dxa" w:w="844"/>
          </w:tcPr>
          <w:p w14:paraId="6902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843"/>
          </w:tcPr>
          <w:p w14:paraId="6A02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844"/>
          </w:tcPr>
          <w:p w14:paraId="6B020000">
            <w:pPr>
              <w:ind/>
              <w:jc w:val="center"/>
            </w:pPr>
            <w:r>
              <w:t>13,0</w:t>
            </w:r>
          </w:p>
        </w:tc>
        <w:tc>
          <w:tcPr>
            <w:tcW w:type="dxa" w:w="843"/>
          </w:tcPr>
          <w:p w14:paraId="6C020000">
            <w:pPr>
              <w:ind/>
              <w:jc w:val="center"/>
            </w:pPr>
            <w:r>
              <w:t>13,0</w:t>
            </w:r>
          </w:p>
        </w:tc>
        <w:tc>
          <w:tcPr>
            <w:tcW w:type="dxa" w:w="844"/>
          </w:tcPr>
          <w:p w14:paraId="6D020000">
            <w:pPr>
              <w:ind/>
              <w:jc w:val="center"/>
            </w:pPr>
            <w:r>
              <w:t>13,0</w:t>
            </w:r>
          </w:p>
        </w:tc>
        <w:tc>
          <w:tcPr>
            <w:tcW w:type="dxa" w:w="843"/>
          </w:tcPr>
          <w:p w14:paraId="6E020000">
            <w:pPr>
              <w:ind/>
              <w:jc w:val="center"/>
            </w:pPr>
            <w:r>
              <w:t>3</w:t>
            </w:r>
            <w:r>
              <w:t>3,0</w:t>
            </w:r>
          </w:p>
        </w:tc>
      </w:tr>
      <w:tr>
        <w:trPr>
          <w:trHeight w:hRule="atLeast" w:val="34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6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7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7E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8E02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A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A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CA020000">
            <w:pPr>
              <w:rPr>
                <w:color w:val="000000"/>
              </w:rPr>
            </w:pP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type="dxa" w:w="2670"/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C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2"/>
          </w:tcPr>
          <w:p w14:paraId="CD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CF020000">
            <w:pPr>
              <w:ind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D0020000">
            <w:pPr>
              <w:ind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D1020000">
            <w:pPr>
              <w:ind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D2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7,0</w:t>
            </w:r>
          </w:p>
        </w:tc>
        <w:tc>
          <w:tcPr>
            <w:tcW w:type="dxa" w:w="844"/>
          </w:tcPr>
          <w:p w14:paraId="D3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7,0</w:t>
            </w:r>
          </w:p>
        </w:tc>
        <w:tc>
          <w:tcPr>
            <w:tcW w:type="dxa" w:w="844"/>
          </w:tcPr>
          <w:p w14:paraId="D4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D5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D6020000">
            <w:pPr>
              <w:ind/>
              <w:jc w:val="center"/>
            </w:pPr>
            <w:r>
              <w:rPr>
                <w:color w:val="000000"/>
              </w:rPr>
              <w:t>7,0</w:t>
            </w:r>
          </w:p>
        </w:tc>
        <w:tc>
          <w:tcPr>
            <w:tcW w:type="dxa" w:w="843"/>
          </w:tcPr>
          <w:p w14:paraId="D7020000">
            <w:pPr>
              <w:ind/>
              <w:jc w:val="center"/>
            </w:pPr>
            <w:r>
              <w:rPr>
                <w:color w:val="000000"/>
              </w:rPr>
              <w:t>7,0</w:t>
            </w:r>
          </w:p>
        </w:tc>
        <w:tc>
          <w:tcPr>
            <w:tcW w:type="dxa" w:w="844"/>
          </w:tcPr>
          <w:p w14:paraId="D8020000">
            <w:pPr>
              <w:ind/>
              <w:jc w:val="center"/>
            </w:pPr>
            <w:r>
              <w:rPr>
                <w:color w:val="000000"/>
              </w:rPr>
              <w:t>7,0</w:t>
            </w:r>
          </w:p>
        </w:tc>
        <w:tc>
          <w:tcPr>
            <w:tcW w:type="dxa" w:w="843"/>
          </w:tcPr>
          <w:p w14:paraId="D9020000">
            <w:pPr>
              <w:ind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2"/>
          </w:tcPr>
          <w:p w14:paraId="DC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DE020000">
            <w:pPr>
              <w:ind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DF020000">
            <w:pPr>
              <w:ind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E0020000">
            <w:pPr>
              <w:ind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E1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7,0</w:t>
            </w:r>
          </w:p>
        </w:tc>
        <w:tc>
          <w:tcPr>
            <w:tcW w:type="dxa" w:w="844"/>
          </w:tcPr>
          <w:p w14:paraId="E2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7,0</w:t>
            </w:r>
          </w:p>
        </w:tc>
        <w:tc>
          <w:tcPr>
            <w:tcW w:type="dxa" w:w="844"/>
          </w:tcPr>
          <w:p w14:paraId="E3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E4020000">
            <w:pPr>
              <w:ind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E5020000">
            <w:pPr>
              <w:ind/>
              <w:jc w:val="center"/>
            </w:pPr>
            <w:r>
              <w:rPr>
                <w:color w:val="000000"/>
              </w:rPr>
              <w:t>7,0</w:t>
            </w:r>
          </w:p>
        </w:tc>
        <w:tc>
          <w:tcPr>
            <w:tcW w:type="dxa" w:w="843"/>
          </w:tcPr>
          <w:p w14:paraId="E6020000">
            <w:pPr>
              <w:ind/>
              <w:jc w:val="center"/>
            </w:pPr>
            <w:r>
              <w:rPr>
                <w:color w:val="000000"/>
              </w:rPr>
              <w:t>7,0</w:t>
            </w:r>
          </w:p>
        </w:tc>
        <w:tc>
          <w:tcPr>
            <w:tcW w:type="dxa" w:w="844"/>
          </w:tcPr>
          <w:p w14:paraId="E7020000">
            <w:pPr>
              <w:ind/>
              <w:jc w:val="center"/>
            </w:pPr>
            <w:r>
              <w:rPr>
                <w:color w:val="000000"/>
              </w:rPr>
              <w:t>7,0</w:t>
            </w:r>
          </w:p>
        </w:tc>
        <w:tc>
          <w:tcPr>
            <w:tcW w:type="dxa" w:w="843"/>
          </w:tcPr>
          <w:p w14:paraId="E8020000">
            <w:pPr>
              <w:ind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330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E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E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E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E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8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F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F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F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0803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B03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0C03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0D03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0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4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1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1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1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2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3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2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2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2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8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B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D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1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type="dxa" w:w="2670"/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2"/>
          </w:tcPr>
          <w:p w14:paraId="47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4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4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4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4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4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5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2"/>
          </w:tcPr>
          <w:p w14:paraId="56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6403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6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B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C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E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0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1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72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7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7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7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7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7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8203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503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8603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8703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8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A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B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C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E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9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9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9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9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B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D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E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A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A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A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A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B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B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воде</w:t>
            </w:r>
          </w:p>
        </w:tc>
        <w:tc>
          <w:tcPr>
            <w:tcW w:type="dxa" w:w="2670"/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C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2"/>
          </w:tcPr>
          <w:p w14:paraId="C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C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C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C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C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C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C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C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C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C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C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C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C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2"/>
          </w:tcPr>
          <w:p w14:paraId="D0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</w:tcPr>
          <w:p w14:paraId="D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D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D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D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D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3"/>
          </w:tcPr>
          <w:p w14:paraId="D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44"/>
          </w:tcPr>
          <w:p w14:paraId="D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D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4"/>
          </w:tcPr>
          <w:p w14:paraId="D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843"/>
          </w:tcPr>
          <w:p w14:paraId="D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  <w:r>
              <w:rPr>
                <w:color w:val="000000"/>
              </w:rPr>
              <w:t>»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D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E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E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EC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E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E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FC03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F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F03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0004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0104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3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4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5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6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7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8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0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0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E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0F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8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1A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7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2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2A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B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C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D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E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F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0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1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3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4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5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6040000">
            <w:pPr>
              <w:rPr>
                <w:color w:val="000000"/>
                <w:sz w:val="16"/>
              </w:rPr>
            </w:pPr>
          </w:p>
        </w:tc>
      </w:tr>
    </w:tbl>
    <w:p w14:paraId="37040000">
      <w:pPr>
        <w:widowControl w:val="0"/>
        <w:ind/>
        <w:jc w:val="both"/>
        <w:outlineLvl w:val="2"/>
      </w:pPr>
    </w:p>
    <w:p w14:paraId="38040000">
      <w:pPr>
        <w:sectPr>
          <w:footerReference r:id="rId1" w:type="default"/>
          <w:pgSz w:h="11907" w:orient="landscape" w:w="16840"/>
          <w:pgMar w:bottom="567" w:footer="720" w:gutter="0" w:header="720" w:left="567" w:right="425" w:top="1021"/>
          <w:titlePg/>
        </w:sectPr>
      </w:pPr>
    </w:p>
    <w:p w14:paraId="39040000">
      <w:pPr>
        <w:ind w:firstLine="709" w:left="0"/>
        <w:jc w:val="both"/>
        <w:rPr>
          <w:sz w:val="28"/>
        </w:rPr>
      </w:pPr>
    </w:p>
    <w:sectPr>
      <w:footerReference r:id="rId2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Postan"/>
    <w:basedOn w:val="Style_7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7_ch"/>
    <w:link w:val="Style_8"/>
    <w:rPr>
      <w:sz w:val="28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нак1"/>
    <w:basedOn w:val="Style_7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"/>
    <w:basedOn w:val="Style_7_ch"/>
    <w:link w:val="Style_10"/>
    <w:rPr>
      <w:rFonts w:ascii="Tahoma" w:hAnsi="Tahoma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7"/>
    <w:next w:val="Style_7"/>
    <w:link w:val="Style_12_ch"/>
    <w:pPr>
      <w:widowControl w:val="0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7_ch"/>
    <w:link w:val="Style_12"/>
    <w:rPr>
      <w:rFonts w:ascii="Arial" w:hAnsi="Arial"/>
      <w:sz w:val="24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 3"/>
    <w:basedOn w:val="Style_7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7_ch"/>
    <w:link w:val="Style_15"/>
    <w:rPr>
      <w:sz w:val="16"/>
    </w:rPr>
  </w:style>
  <w:style w:styleId="Style_16" w:type="paragraph">
    <w:name w:val="Знак11"/>
    <w:basedOn w:val="Style_7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7_ch"/>
    <w:link w:val="Style_16"/>
    <w:rPr>
      <w:rFonts w:ascii="Tahoma" w:hAnsi="Tahoma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7_ch"/>
    <w:link w:val="Style_18"/>
    <w:rPr>
      <w:rFonts w:ascii="Cambria" w:hAnsi="Cambria"/>
      <w:b w:val="1"/>
      <w:sz w:val="26"/>
    </w:rPr>
  </w:style>
  <w:style w:styleId="Style_19" w:type="paragraph">
    <w:name w:val="Абзац списка1"/>
    <w:basedOn w:val="Style_7"/>
    <w:link w:val="Style_19_ch"/>
    <w:pPr>
      <w:ind w:firstLine="0" w:left="720"/>
    </w:pPr>
  </w:style>
  <w:style w:styleId="Style_19_ch" w:type="character">
    <w:name w:val="Абзац списка1"/>
    <w:basedOn w:val="Style_7_ch"/>
    <w:link w:val="Style_19"/>
  </w:style>
  <w:style w:styleId="Style_20" w:type="paragraph">
    <w:name w:val="Знак12"/>
    <w:basedOn w:val="Style_7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2"/>
    <w:basedOn w:val="Style_7_ch"/>
    <w:link w:val="Style_20"/>
    <w:rPr>
      <w:rFonts w:ascii="Tahoma" w:hAnsi="Tahoma"/>
    </w:rPr>
  </w:style>
  <w:style w:styleId="Style_21" w:type="paragraph">
    <w:name w:val="toc 3"/>
    <w:next w:val="Style_7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Body Text Indent"/>
    <w:basedOn w:val="Style_7"/>
    <w:link w:val="Style_23_ch"/>
    <w:pPr>
      <w:ind w:firstLine="709" w:left="0"/>
      <w:jc w:val="both"/>
    </w:pPr>
  </w:style>
  <w:style w:styleId="Style_23_ch" w:type="character">
    <w:name w:val="Body Text Indent"/>
    <w:basedOn w:val="Style_7_ch"/>
    <w:link w:val="Style_23"/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7"/>
    <w:next w:val="Style_7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7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Абзац списка"/>
    <w:basedOn w:val="Style_7"/>
    <w:link w:val="Style_26_ch"/>
    <w:pPr>
      <w:ind w:firstLine="0" w:left="720"/>
      <w:contextualSpacing w:val="1"/>
    </w:pPr>
  </w:style>
  <w:style w:styleId="Style_26_ch" w:type="character">
    <w:name w:val="Абзац списка"/>
    <w:basedOn w:val="Style_7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31" w:type="paragraph">
    <w:name w:val="Отчетный"/>
    <w:basedOn w:val="Style_7"/>
    <w:link w:val="Style_31_ch"/>
    <w:pPr>
      <w:spacing w:after="120" w:line="360" w:lineRule="auto"/>
      <w:ind w:firstLine="720" w:left="0"/>
      <w:jc w:val="both"/>
    </w:pPr>
    <w:rPr>
      <w:sz w:val="26"/>
    </w:rPr>
  </w:style>
  <w:style w:styleId="Style_31_ch" w:type="character">
    <w:name w:val="Отчетный"/>
    <w:basedOn w:val="Style_7_ch"/>
    <w:link w:val="Style_31"/>
    <w:rPr>
      <w:sz w:val="26"/>
    </w:rPr>
  </w:style>
  <w:style w:styleId="Style_32" w:type="paragraph">
    <w:name w:val="toc 9"/>
    <w:next w:val="Style_7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33" w:type="paragraph">
    <w:name w:val="Гипертекстовая ссылка"/>
    <w:link w:val="Style_33_ch"/>
    <w:rPr>
      <w:color w:val="106BBE"/>
      <w:sz w:val="26"/>
    </w:rPr>
  </w:style>
  <w:style w:styleId="Style_33_ch" w:type="character">
    <w:name w:val="Гипертекстовая ссылка"/>
    <w:link w:val="Style_33"/>
    <w:rPr>
      <w:color w:val="106BBE"/>
      <w:sz w:val="26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toc 8"/>
    <w:next w:val="Style_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36" w:type="paragraph">
    <w:name w:val="Без интервала1"/>
    <w:link w:val="Style_36_ch"/>
    <w:rPr>
      <w:rFonts w:ascii="Calibri" w:hAnsi="Calibri"/>
      <w:sz w:val="22"/>
    </w:rPr>
  </w:style>
  <w:style w:styleId="Style_36_ch" w:type="character">
    <w:name w:val="Без интервала1"/>
    <w:link w:val="Style_36"/>
    <w:rPr>
      <w:rFonts w:ascii="Calibri" w:hAnsi="Calibri"/>
      <w:sz w:val="22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Body Text"/>
    <w:basedOn w:val="Style_7"/>
    <w:link w:val="Style_39_ch"/>
  </w:style>
  <w:style w:styleId="Style_39_ch" w:type="character">
    <w:name w:val="Body Text"/>
    <w:basedOn w:val="Style_7_ch"/>
    <w:link w:val="Style_39"/>
  </w:style>
  <w:style w:styleId="Style_40" w:type="paragraph">
    <w:name w:val="Основной текст2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Основной текст2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Subtitle"/>
    <w:next w:val="Style_7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header"/>
    <w:basedOn w:val="Style_7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7_ch"/>
    <w:link w:val="Style_42"/>
  </w:style>
  <w:style w:styleId="Style_43" w:type="paragraph">
    <w:name w:val="Title"/>
    <w:next w:val="Style_7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7"/>
    <w:next w:val="Style_7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7_ch"/>
    <w:link w:val="Style_44"/>
    <w:rPr>
      <w:rFonts w:ascii="Calibri" w:hAnsi="Calibri"/>
      <w:b w:val="1"/>
      <w:sz w:val="28"/>
    </w:rPr>
  </w:style>
  <w:style w:styleId="Style_45" w:type="paragraph">
    <w:name w:val="Основной текст5"/>
    <w:basedOn w:val="Style_7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7_ch"/>
    <w:link w:val="Style_45"/>
    <w:rPr>
      <w:sz w:val="18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ConsPlusNormal"/>
    <w:link w:val="Style_47_ch"/>
    <w:pPr>
      <w:widowControl w:val="0"/>
      <w:ind w:firstLine="720" w:left="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2023-12-27T10:44:34Z</dcterms:modified>
</cp:coreProperties>
</file>