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06.09.</w:t>
      </w:r>
      <w:r>
        <w:t>20</w:t>
      </w:r>
      <w:r>
        <w:t>23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 31     </w:t>
      </w:r>
      <w:r>
        <w:t xml:space="preserve">               </w:t>
      </w:r>
      <w:r>
        <w:tab/>
      </w:r>
      <w:r>
        <w:tab/>
      </w:r>
      <w:r>
        <w:t xml:space="preserve">  </w:t>
      </w:r>
      <w:r>
        <w:t xml:space="preserve"> с.Носово </w:t>
      </w:r>
    </w:p>
    <w:p w14:paraId="0B000000"/>
    <w:p w14:paraId="0C000000"/>
    <w:p w14:paraId="0D000000">
      <w:pPr>
        <w:ind/>
        <w:jc w:val="center"/>
        <w:rPr>
          <w:b w:val="1"/>
        </w:rPr>
      </w:pP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О порядке осуществления </w:t>
      </w:r>
      <w:r>
        <w:rPr>
          <w:b w:val="1"/>
        </w:rPr>
        <w:t xml:space="preserve">Администрацией 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 xml:space="preserve">Носовского сельского поселения бюджетных 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полномочий главного администратора </w:t>
      </w:r>
    </w:p>
    <w:p w14:paraId="11000000">
      <w:pPr>
        <w:ind/>
        <w:jc w:val="center"/>
        <w:rPr>
          <w:b w:val="1"/>
        </w:rPr>
      </w:pPr>
      <w:r>
        <w:rPr>
          <w:b w:val="1"/>
        </w:rPr>
        <w:t>доходов местного бюджета</w:t>
      </w:r>
    </w:p>
    <w:p w14:paraId="12000000">
      <w:r>
        <w:tab/>
      </w:r>
    </w:p>
    <w:p w14:paraId="13000000"/>
    <w:p w14:paraId="14000000">
      <w:pPr>
        <w:ind w:firstLine="0" w:left="0"/>
        <w:jc w:val="both"/>
      </w:pPr>
      <w:r>
        <w:t xml:space="preserve">        В целях реализации статьи 160.1 Бюджетного кодекса Российской Федерации и обеспечения поступления доходов в бюджет Носовского сельского поселения Неклиновского района, Администрация Носовского сельского поселения </w:t>
      </w:r>
      <w:r>
        <w:rPr>
          <w:b w:val="1"/>
        </w:rPr>
        <w:t>постановляет</w:t>
      </w:r>
      <w:r>
        <w:t>:</w:t>
      </w:r>
    </w:p>
    <w:p w14:paraId="15000000">
      <w:pPr>
        <w:ind w:firstLine="0" w:left="0"/>
        <w:jc w:val="both"/>
      </w:pPr>
    </w:p>
    <w:p w14:paraId="16000000">
      <w:pPr>
        <w:ind/>
        <w:jc w:val="both"/>
      </w:pPr>
      <w:r>
        <w:t xml:space="preserve">     1. Утвердить Порядок осуществления Администрацией Носовского сельского поселения бюджетных полномочий главного администратора доходов местного бюджета согласно приложению, к настоящему постановлению.</w:t>
      </w:r>
    </w:p>
    <w:p w14:paraId="17000000">
      <w:pPr>
        <w:ind/>
        <w:jc w:val="both"/>
      </w:pPr>
      <w:r>
        <w:t xml:space="preserve">   2. Настоящее постановление вступает в силу со дня его официального опубликования (обнародования).</w:t>
      </w:r>
    </w:p>
    <w:p w14:paraId="18000000">
      <w:pPr>
        <w:ind/>
        <w:jc w:val="both"/>
      </w:pPr>
      <w:r>
        <w:t xml:space="preserve">    3. Настоящее постановление подлежит размещению на официальном сайте Администрации Носовского сельского поселения в сети Интернет.</w:t>
      </w:r>
    </w:p>
    <w:p w14:paraId="19000000">
      <w:pPr>
        <w:ind/>
        <w:jc w:val="both"/>
      </w:pPr>
      <w:r>
        <w:t xml:space="preserve">       4. Контроль за исполнением постановления оставляю за собой.</w:t>
      </w:r>
    </w:p>
    <w:p w14:paraId="1A000000">
      <w:pPr>
        <w:ind w:firstLine="0" w:left="1134"/>
        <w:jc w:val="both"/>
      </w:pPr>
    </w:p>
    <w:p w14:paraId="1B000000">
      <w:pPr>
        <w:ind/>
        <w:jc w:val="both"/>
        <w:rPr>
          <w:b w:val="1"/>
        </w:rPr>
      </w:pPr>
      <w:r>
        <w:rPr>
          <w:b w:val="1"/>
        </w:rPr>
        <w:tab/>
      </w:r>
    </w:p>
    <w:p w14:paraId="1C000000">
      <w:pPr>
        <w:ind w:firstLine="0" w:left="709"/>
        <w:jc w:val="both"/>
        <w:rPr>
          <w:b w:val="1"/>
        </w:rPr>
      </w:pPr>
    </w:p>
    <w:p w14:paraId="1D000000">
      <w:pPr>
        <w:ind w:firstLine="0" w:left="709"/>
        <w:jc w:val="both"/>
        <w:rPr>
          <w:b w:val="1"/>
        </w:rPr>
      </w:pP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E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1F000000">
      <w:pPr>
        <w:pStyle w:val="Style_1"/>
        <w:ind/>
        <w:jc w:val="right"/>
        <w:rPr>
          <w:b w:val="0"/>
          <w:sz w:val="20"/>
        </w:rPr>
      </w:pPr>
      <w:r>
        <w:tab/>
      </w:r>
    </w:p>
    <w:p w14:paraId="20000000">
      <w:pPr>
        <w:ind/>
        <w:jc w:val="both"/>
        <w:rPr>
          <w:highlight w:val="yellow"/>
        </w:rPr>
      </w:pPr>
    </w:p>
    <w:p w14:paraId="21000000">
      <w:pPr>
        <w:ind/>
        <w:jc w:val="both"/>
        <w:rPr>
          <w:highlight w:val="yellow"/>
        </w:rPr>
      </w:pPr>
    </w:p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>
      <w:pPr>
        <w:pStyle w:val="Style_1"/>
        <w:ind/>
        <w:jc w:val="right"/>
        <w:rPr>
          <w:b w:val="0"/>
          <w:sz w:val="20"/>
        </w:rPr>
      </w:pPr>
      <w:r>
        <w:tab/>
      </w:r>
      <w:r>
        <w:rPr>
          <w:b w:val="0"/>
          <w:sz w:val="20"/>
        </w:rPr>
        <w:t xml:space="preserve">Приложение </w:t>
      </w:r>
    </w:p>
    <w:p w14:paraId="2B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C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D000000">
      <w:pPr>
        <w:ind/>
        <w:jc w:val="right"/>
      </w:pPr>
      <w:r>
        <w:rPr>
          <w:sz w:val="20"/>
        </w:rPr>
        <w:t>от 06.09.</w:t>
      </w:r>
      <w:r>
        <w:rPr>
          <w:sz w:val="20"/>
        </w:rPr>
        <w:t>20</w:t>
      </w:r>
      <w:r>
        <w:rPr>
          <w:sz w:val="20"/>
        </w:rPr>
        <w:t>23</w:t>
      </w:r>
      <w:r>
        <w:rPr>
          <w:sz w:val="20"/>
        </w:rPr>
        <w:t>г. №</w:t>
      </w:r>
      <w:r>
        <w:rPr>
          <w:sz w:val="20"/>
        </w:rPr>
        <w:t xml:space="preserve"> 31</w:t>
      </w:r>
    </w:p>
    <w:p w14:paraId="2E000000"/>
    <w:p w14:paraId="2F000000"/>
    <w:p w14:paraId="30000000">
      <w:pPr>
        <w:ind/>
        <w:jc w:val="center"/>
      </w:pPr>
      <w:r>
        <w:t>ПОРЯДОК</w:t>
      </w:r>
    </w:p>
    <w:p w14:paraId="31000000">
      <w:pPr>
        <w:ind/>
        <w:jc w:val="center"/>
      </w:pPr>
      <w:r>
        <w:t xml:space="preserve">осуществления </w:t>
      </w:r>
      <w:r>
        <w:t>Администрацией Носовского сельского поселения</w:t>
      </w:r>
    </w:p>
    <w:p w14:paraId="32000000">
      <w:pPr>
        <w:ind/>
        <w:jc w:val="center"/>
      </w:pPr>
      <w:r>
        <w:t>бюджетных полномочий главного администратора</w:t>
      </w:r>
    </w:p>
    <w:p w14:paraId="33000000">
      <w:pPr>
        <w:ind/>
        <w:jc w:val="center"/>
      </w:pPr>
      <w:r>
        <w:t>доходов местного бюджета</w:t>
      </w:r>
    </w:p>
    <w:p w14:paraId="34000000">
      <w:pPr>
        <w:ind/>
        <w:jc w:val="center"/>
      </w:pPr>
    </w:p>
    <w:p w14:paraId="35000000">
      <w:pPr>
        <w:ind/>
        <w:jc w:val="center"/>
      </w:pPr>
    </w:p>
    <w:p w14:paraId="36000000">
      <w:pPr>
        <w:ind w:firstLine="0" w:left="0"/>
        <w:jc w:val="both"/>
      </w:pPr>
      <w:r>
        <w:t xml:space="preserve">    1. Администрация Носовского сельского поселения (далее – главный администратор доходов бюджета) в качестве главного администратора доходов бюджета:</w:t>
      </w:r>
    </w:p>
    <w:p w14:paraId="37000000">
      <w:pPr>
        <w:ind w:firstLine="0" w:left="0"/>
        <w:jc w:val="both"/>
      </w:pPr>
      <w:r>
        <w:t xml:space="preserve">           1.1. Формирует и утверждает перечень администраторов доходов бюджета, подведомственных главному администратору доходов бюджета.</w:t>
      </w:r>
    </w:p>
    <w:p w14:paraId="38000000">
      <w:pPr>
        <w:ind/>
        <w:jc w:val="both"/>
      </w:pPr>
      <w:r>
        <w:t xml:space="preserve">            1.2. Формирует следующие документы:</w:t>
      </w:r>
    </w:p>
    <w:p w14:paraId="39000000">
      <w:pPr>
        <w:ind/>
        <w:jc w:val="both"/>
      </w:pPr>
      <w:r>
        <w:t xml:space="preserve">   прогноз поступления доходов в сроки, установленные нормативными правовыми актами, по форме, утвержденной Администрацией Носовского сельского поселения;</w:t>
      </w:r>
    </w:p>
    <w:p w14:paraId="3A000000">
      <w:pPr>
        <w:ind/>
        <w:jc w:val="both"/>
      </w:pPr>
      <w:r>
        <w:t xml:space="preserve">        аналитические материалы по исполнению бюджета в части доходов местного бюджета;</w:t>
      </w:r>
    </w:p>
    <w:p w14:paraId="3B000000">
      <w:pPr>
        <w:ind/>
        <w:jc w:val="both"/>
      </w:pPr>
      <w:r>
        <w:t xml:space="preserve">        сведения, необходимые для составления проекта местного бюджета;</w:t>
      </w:r>
    </w:p>
    <w:p w14:paraId="3C000000">
      <w:pPr>
        <w:ind/>
        <w:jc w:val="both"/>
      </w:pPr>
      <w:r>
        <w:t xml:space="preserve">        сведения, необходимые для составления и ведения кассового плана;</w:t>
      </w:r>
    </w:p>
    <w:p w14:paraId="3D000000">
      <w:pPr>
        <w:ind/>
        <w:jc w:val="both"/>
      </w:pPr>
      <w:r>
        <w:t xml:space="preserve">     сведения о закрепленных за ним источниках доходов для включения в перечень главных администраторов доходов и реестр источников доходов местного бюджета.</w:t>
      </w:r>
    </w:p>
    <w:p w14:paraId="3E000000">
      <w:pPr>
        <w:ind/>
        <w:jc w:val="both"/>
      </w:pPr>
      <w:r>
        <w:t xml:space="preserve">    1.3. Формирует и представляет бюджетную отчетность главного администратора доходов бюджета по формам и в сроки, которые установлены законодательством Российской Федерации, Ростовской области и муниципальными нормативными актами.</w:t>
      </w:r>
    </w:p>
    <w:p w14:paraId="3F000000">
      <w:pPr>
        <w:ind/>
        <w:jc w:val="both"/>
      </w:pPr>
      <w:r>
        <w:t xml:space="preserve">       1.4. Исполняет, в случае необходимости, полномочия администратора доходов бюджета в соответствии с принятым правовым актом об осуществлении полномочий администратора доходов бюджета.</w:t>
      </w:r>
    </w:p>
    <w:p w14:paraId="40000000">
      <w:pPr>
        <w:ind/>
        <w:jc w:val="both"/>
      </w:pPr>
      <w:r>
        <w:t xml:space="preserve">          1.5. Утверждает методику прогнозирования поступлений доходов в местный бюджет, 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14:paraId="41000000">
      <w:pPr>
        <w:ind/>
        <w:jc w:val="both"/>
      </w:pPr>
      <w:r>
        <w:t xml:space="preserve">     1.6. Определяет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14:paraId="42000000">
      <w:pPr>
        <w:ind/>
        <w:jc w:val="both"/>
      </w:pPr>
      <w:r>
        <w:t xml:space="preserve">       1.7. Организует осуществление контроля за исполнением подведомственными им администраторами доходов бюджета их бюджетных полномочий.</w:t>
      </w:r>
    </w:p>
    <w:p w14:paraId="43000000">
      <w:pPr>
        <w:ind w:firstLine="0" w:left="0"/>
        <w:jc w:val="both"/>
      </w:pPr>
      <w:r>
        <w:t xml:space="preserve">     2. Главный администратор доходов до начала финансового года дов</w:t>
      </w:r>
      <w:r>
        <w:t>о</w:t>
      </w:r>
      <w:r>
        <w:t>дит</w:t>
      </w:r>
      <w:r>
        <w:t xml:space="preserve"> </w:t>
      </w:r>
      <w:r>
        <w:t>до подведомственных учреждений порядок осуществления и наделения ими полномочий администратора доходов бюджета, который должен содержать следующие положения:</w:t>
      </w:r>
    </w:p>
    <w:p w14:paraId="44000000">
      <w:pPr>
        <w:ind/>
        <w:jc w:val="both"/>
      </w:pPr>
      <w:r>
        <w:t xml:space="preserve">    2.1. Закрепление за подведомственными администраторами доходов источников </w:t>
      </w:r>
      <w:r>
        <w:t>доходов бюджета, полномочия по администрированию которых они осуществляют.</w:t>
      </w:r>
    </w:p>
    <w:p w14:paraId="45000000">
      <w:pPr>
        <w:ind/>
        <w:jc w:val="both"/>
      </w:pPr>
      <w:r>
        <w:t xml:space="preserve">        2.2. Наделение администраторов доходов в отношении закрепленных за ними источников доходов бюджета следующими бюджетными полномочиями:</w:t>
      </w:r>
    </w:p>
    <w:p w14:paraId="46000000">
      <w:pPr>
        <w:ind/>
        <w:jc w:val="both"/>
      </w:pPr>
      <w:r>
        <w:t xml:space="preserve">  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47000000">
      <w:pPr>
        <w:ind/>
        <w:jc w:val="both"/>
      </w:pPr>
      <w:r>
        <w:t xml:space="preserve">        взыскание задолженности по платежам в бюджет, пеней и штрафов;</w:t>
      </w:r>
    </w:p>
    <w:p w14:paraId="48000000">
      <w:pPr>
        <w:ind/>
        <w:jc w:val="both"/>
      </w:pPr>
      <w:r>
        <w:t xml:space="preserve">      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Ростовской области (далее – Управление Федерального казначейства) заявок на возврат в порядке, установленном Министерством финансов Российской Федерации;</w:t>
      </w:r>
    </w:p>
    <w:p w14:paraId="49000000">
      <w:pPr>
        <w:ind/>
        <w:jc w:val="both"/>
      </w:pPr>
      <w:r>
        <w:t xml:space="preserve">      принятие решения о зачете (уточнении) платежей в бюджет и представление соответствующих уведомлений в Управление Федерального казначейства.</w:t>
      </w:r>
    </w:p>
    <w:p w14:paraId="4A000000">
      <w:pPr>
        <w:ind/>
        <w:jc w:val="both"/>
      </w:pPr>
      <w:r>
        <w:t xml:space="preserve">      2.3. Определение порядка заполнения (составления) и отражения в бюджетном учете первичных документов по администрируемым доходам бюджета или указание нормативных правовых актов Российской Федерации, регулирующих данные вопросы.</w:t>
      </w:r>
    </w:p>
    <w:p w14:paraId="4B000000">
      <w:pPr>
        <w:ind/>
        <w:jc w:val="both"/>
      </w:pPr>
      <w:r>
        <w:t xml:space="preserve">  2.4.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Федерации.</w:t>
      </w:r>
    </w:p>
    <w:p w14:paraId="4C000000">
      <w:pPr>
        <w:ind/>
        <w:jc w:val="both"/>
      </w:pPr>
      <w:r>
        <w:t xml:space="preserve">    2.5.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Федерации.</w:t>
      </w:r>
    </w:p>
    <w:p w14:paraId="4D000000">
      <w:pPr>
        <w:ind/>
        <w:jc w:val="both"/>
      </w:pPr>
      <w:r>
        <w:t xml:space="preserve">   2.6.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Федерации).</w:t>
      </w:r>
    </w:p>
    <w:p w14:paraId="4E000000">
      <w:pPr>
        <w:ind/>
        <w:jc w:val="both"/>
      </w:pPr>
      <w:r>
        <w:t xml:space="preserve">   </w:t>
      </w:r>
      <w:r>
        <w:t>2.7. Определение порядка, форм и сроков представления администратором доходов бюджета главному администратору доходов сведений и бюджетной отчетности, необходимых для осуществления полномочий главного администратора доходов бюджета.</w:t>
      </w:r>
    </w:p>
    <w:p w14:paraId="4F000000">
      <w:pPr>
        <w:ind/>
        <w:jc w:val="both"/>
      </w:pPr>
      <w:r>
        <w:t xml:space="preserve">     2.8.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14:paraId="50000000">
      <w:pPr>
        <w:ind/>
        <w:jc w:val="both"/>
      </w:pPr>
      <w:r>
        <w:t xml:space="preserve">    2.9. Определение порядка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14:paraId="51000000">
      <w:pPr>
        <w:ind/>
        <w:jc w:val="both"/>
      </w:pPr>
      <w:r>
        <w:t xml:space="preserve">   2.10. Требование об установлении администратором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14:paraId="52000000">
      <w:pPr>
        <w:ind/>
        <w:jc w:val="both"/>
      </w:pPr>
      <w:r>
        <w:t xml:space="preserve">  2.11. Иные положения, необходимые для реализации полномочий администратора доходов бюджета.</w:t>
      </w:r>
    </w:p>
    <w:p w14:paraId="53000000">
      <w:pPr>
        <w:ind/>
        <w:jc w:val="both"/>
      </w:pPr>
      <w:r>
        <w:t xml:space="preserve">    3. Главный администратор (администратор) доходов бюджета до начала очередного финансового года доводит до плательщиков сведения о реквизитах счетов и информацию о заполнении расчетных документов.</w:t>
      </w:r>
    </w:p>
    <w:p w14:paraId="54000000">
      <w:pPr>
        <w:ind/>
        <w:jc w:val="both"/>
      </w:pPr>
      <w:r>
        <w:t xml:space="preserve">     4. Главный администратор (администратор) доходов бюджета заключает с Управлением Федерального казначейства по Ростовской области соглашение об информационном взаимодействии по форме, утвержденной Федеральным казначейством, а также обеспечивает заключение соглашений (договоров) об обмене информацией в электронном виде.</w:t>
      </w:r>
    </w:p>
    <w:p w14:paraId="55000000">
      <w:pPr>
        <w:ind/>
        <w:jc w:val="both"/>
      </w:pPr>
      <w:r>
        <w:t xml:space="preserve">      5. Главный администратор (администратор) доходов бюджета представляет в территориальный орган Федерального казначейства документы на открытие (переоформление) лицевых счетов по учету администрируемых доходов бюджета в соответствии с Порядком, утвержденным Министерством финансов Российской Федерации.</w:t>
      </w:r>
    </w:p>
    <w:p w14:paraId="56000000">
      <w:pPr>
        <w:ind/>
        <w:jc w:val="both"/>
      </w:pPr>
      <w:r>
        <w:t xml:space="preserve">      6. Главный администратор (администратор) доходов бюджета представляет в Управление Федерального казначейства в электронном виде Реестр администрируемых доходов.</w:t>
      </w:r>
    </w:p>
    <w:p w14:paraId="57000000">
      <w:pPr>
        <w:ind/>
        <w:jc w:val="both"/>
      </w:pPr>
      <w:r>
        <w:t xml:space="preserve">       7. В случае изменения состава закрепленных кодов классификации доходов и (или) функций главных администраторов доходов бюджета главный администратор доходов бюджета, который наделен полномочиями по их взиманию, готовит эту информацию  в течение 2 недель со дня вступления в силу соответствующих нормативных правовых актов.</w:t>
      </w:r>
    </w:p>
    <w:p w14:paraId="58000000">
      <w:pPr>
        <w:ind/>
        <w:jc w:val="both"/>
      </w:pPr>
      <w:r>
        <w:t xml:space="preserve">  8.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</w:t>
      </w:r>
    </w:p>
    <w:p w14:paraId="59000000">
      <w:pPr>
        <w:ind/>
        <w:jc w:val="both"/>
      </w:pPr>
      <w:r>
        <w:t xml:space="preserve">    9. Администрирование доходов местного бюджета в части безвозмездных поступлений осуществляется главным администратором доходов местного бюджета – Администрацией Носовского сельского поселения, уполномоченным в соответствии с Перечнем главных администраторов доходов местного бюджета, утвержденным постановлением Администрации Носовского сельского поселения.</w:t>
      </w: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Без интервала"/>
    <w:link w:val="Style_8_ch"/>
    <w:rPr>
      <w:rFonts w:ascii="Calibri" w:hAnsi="Calibri"/>
      <w:sz w:val="22"/>
    </w:rPr>
  </w:style>
  <w:style w:styleId="Style_8_ch" w:type="character">
    <w:name w:val="Без интервала"/>
    <w:link w:val="Style_8"/>
    <w:rPr>
      <w:rFonts w:ascii="Calibri" w:hAnsi="Calibri"/>
      <w:sz w:val="22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нак"/>
    <w:basedOn w:val="Style_2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"/>
    <w:basedOn w:val="Style_2_ch"/>
    <w:link w:val="Style_10"/>
    <w:rPr>
      <w:rFonts w:ascii="Tahoma" w:hAnsi="Tahoma"/>
      <w:sz w:val="20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er"/>
    <w:basedOn w:val="Style_2"/>
    <w:link w:val="Style_12_ch"/>
    <w:pPr>
      <w:tabs>
        <w:tab w:leader="none" w:pos="4153" w:val="center"/>
        <w:tab w:leader="none" w:pos="8306" w:val="right"/>
      </w:tabs>
      <w:ind/>
    </w:pPr>
  </w:style>
  <w:style w:styleId="Style_12_ch" w:type="character">
    <w:name w:val="header"/>
    <w:basedOn w:val="Style_2_ch"/>
    <w:link w:val="Style_12"/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2_ch"/>
    <w:link w:val="Style_1"/>
    <w:rPr>
      <w:b w:val="1"/>
      <w:sz w:val="32"/>
    </w:rPr>
  </w:style>
  <w:style w:styleId="Style_13" w:type="paragraph">
    <w:name w:val="page number"/>
    <w:basedOn w:val="Style_14"/>
    <w:link w:val="Style_13_ch"/>
  </w:style>
  <w:style w:styleId="Style_13_ch" w:type="character">
    <w:name w:val="page number"/>
    <w:basedOn w:val="Style_14_ch"/>
    <w:link w:val="Style_13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4" w:type="paragraph">
    <w:name w:val="Знак1"/>
    <w:basedOn w:val="Style_2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1"/>
    <w:basedOn w:val="Style_2_ch"/>
    <w:link w:val="Style_14"/>
    <w:rPr>
      <w:rFonts w:ascii="Tahoma" w:hAnsi="Tahoma"/>
      <w:sz w:val="20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6_ch" w:type="character">
    <w:name w:val="heading 2"/>
    <w:basedOn w:val="Style_2_ch"/>
    <w:link w:val="Style_26"/>
    <w:rPr>
      <w:b w:val="1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2023-09-06T07:52:49Z</dcterms:modified>
</cp:coreProperties>
</file>