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         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3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24 мая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4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ind w:firstLine="531" w:left="0"/>
      </w:pPr>
      <w:r>
        <w:t xml:space="preserve">       </w:t>
      </w:r>
    </w:p>
    <w:p w14:paraId="16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7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A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 xml:space="preserve">» следующие изменения: </w:t>
      </w:r>
    </w:p>
    <w:p w14:paraId="1B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1).</w:t>
      </w:r>
      <w:r>
        <w:rPr>
          <w:rFonts w:ascii="Times New Roman" w:hAnsi="Times New Roman"/>
          <w:sz w:val="28"/>
        </w:rPr>
        <w:t xml:space="preserve"> Подпункт 3.8. пункта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решения изложить в следующей редакции: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(усыновителей), опекунов (попечителей).».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  2) .</w:t>
      </w:r>
      <w:r>
        <w:rPr>
          <w:rFonts w:ascii="Times New Roman" w:hAnsi="Times New Roman"/>
          <w:sz w:val="28"/>
        </w:rPr>
        <w:t xml:space="preserve"> Абзац 1 пункта 6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1F000000">
      <w:pPr>
        <w:widowControl w:val="1"/>
        <w:spacing w:line="240" w:lineRule="auto"/>
        <w:ind w:firstLine="53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«6</w:t>
      </w:r>
      <w:r>
        <w:rPr>
          <w:rFonts w:ascii="Times New Roman" w:hAnsi="Times New Roman"/>
          <w:color w:val="000000"/>
          <w:sz w:val="28"/>
        </w:rPr>
        <w:t xml:space="preserve">. Основанием  предоставления льготы для граждан, указанных в подпункте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пункта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является: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копия акта органа опеки и попечительства об установлении опеки (попечительства) (для опекунов и попечителей).».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2.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решение вступает в</w:t>
      </w:r>
      <w:r>
        <w:rPr>
          <w:rFonts w:ascii="Times New Roman" w:hAnsi="Times New Roman"/>
          <w:sz w:val="28"/>
        </w:rPr>
        <w:t xml:space="preserve"> силу не ранее чем по истечении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применяется к правоотношениям, связанным с уплатой земельного налога за налоговые периоды 2021 и 2022 годов, по срокам уплаты 01.12.2022г. и 01.12.2023г.</w:t>
      </w:r>
    </w:p>
    <w:p w14:paraId="23000000">
      <w:pPr>
        <w:spacing w:after="0" w:line="240" w:lineRule="auto"/>
        <w:ind/>
        <w:jc w:val="both"/>
      </w:pPr>
    </w:p>
    <w:p w14:paraId="2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29000000">
      <w:pPr>
        <w:pStyle w:val="Style_1"/>
        <w:rPr>
          <w:b w:val="1"/>
          <w:sz w:val="24"/>
        </w:rPr>
      </w:pPr>
    </w:p>
    <w:p w14:paraId="2A000000">
      <w:pPr>
        <w:pStyle w:val="Style_1"/>
        <w:rPr>
          <w:b w:val="1"/>
          <w:sz w:val="24"/>
        </w:rPr>
      </w:pPr>
    </w:p>
    <w:p w14:paraId="2B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2C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64</w:t>
      </w:r>
    </w:p>
    <w:sectPr>
      <w:pgSz w:h="16838" w:orient="portrait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Знак1"/>
    <w:basedOn w:val="Style_2"/>
    <w:link w:val="Style_1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8_ch" w:type="character">
    <w:name w:val="Знак1"/>
    <w:basedOn w:val="Style_2_ch"/>
    <w:link w:val="Style_18"/>
    <w:rPr>
      <w:rFonts w:ascii="Tahoma" w:hAnsi="Tahoma"/>
      <w:sz w:val="20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Основной текст с отступом 21"/>
    <w:basedOn w:val="Style_2"/>
    <w:link w:val="Style_25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25_ch" w:type="character">
    <w:name w:val="Основной текст с отступом 21"/>
    <w:basedOn w:val="Style_2_ch"/>
    <w:link w:val="Style_25"/>
    <w:rPr>
      <w:rFonts w:ascii="Times New Roman" w:hAnsi="Times New Roman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2023-05-25T12:03:54Z</dcterms:modified>
</cp:coreProperties>
</file>