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15.07.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25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</w:t>
      </w:r>
      <w:r>
        <w:rPr>
          <w:sz w:val="28"/>
        </w:rPr>
        <w:t xml:space="preserve">предусмотренных решением Собрания депутатов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от</w:t>
      </w:r>
      <w:r>
        <w:rPr>
          <w:sz w:val="28"/>
        </w:rPr>
        <w:t xml:space="preserve"> </w:t>
      </w:r>
      <w:r>
        <w:rPr>
          <w:sz w:val="28"/>
        </w:rPr>
        <w:t>26</w:t>
      </w:r>
      <w:r>
        <w:rPr>
          <w:sz w:val="28"/>
        </w:rPr>
        <w:t>.12</w:t>
      </w:r>
      <w:r>
        <w:rPr>
          <w:sz w:val="28"/>
        </w:rPr>
        <w:t>.20</w:t>
      </w:r>
      <w:r>
        <w:rPr>
          <w:sz w:val="28"/>
        </w:rPr>
        <w:t>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76</w:t>
      </w:r>
      <w:r>
        <w:rPr>
          <w:sz w:val="28"/>
        </w:rPr>
        <w:t xml:space="preserve"> </w:t>
      </w:r>
      <w:r>
        <w:rPr>
          <w:sz w:val="28"/>
        </w:rPr>
        <w:t>«О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</w:t>
      </w:r>
      <w:r>
        <w:rPr>
          <w:sz w:val="28"/>
        </w:rPr>
        <w:t>вый период 20</w:t>
      </w:r>
      <w:r>
        <w:rPr>
          <w:sz w:val="28"/>
        </w:rPr>
        <w:t>25</w:t>
      </w:r>
      <w:r>
        <w:rPr>
          <w:sz w:val="28"/>
        </w:rPr>
        <w:t xml:space="preserve"> и 20</w:t>
      </w:r>
      <w:r>
        <w:rPr>
          <w:sz w:val="28"/>
        </w:rPr>
        <w:t xml:space="preserve">26 </w:t>
      </w:r>
      <w:r>
        <w:rPr>
          <w:sz w:val="28"/>
        </w:rPr>
        <w:t xml:space="preserve">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 xml:space="preserve">Об утверждении Порядка разработки, реализации и </w:t>
      </w:r>
      <w:r>
        <w:rPr>
          <w:sz w:val="28"/>
        </w:rPr>
        <w:t>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4"/>
          <w:u w:val="single"/>
        </w:rPr>
      </w:pPr>
    </w:p>
    <w:p w14:paraId="14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29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следующие изменения:</w:t>
      </w:r>
    </w:p>
    <w:p w14:paraId="15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1.1.В приложении  № 1 к постановлению:</w:t>
      </w:r>
    </w:p>
    <w:p w14:paraId="16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 Раздел «Ресурсное обеспечение муниципальной программы Носовского сельского поселения»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1786"/>
        <w:gridCol w:w="1276"/>
        <w:gridCol w:w="2197"/>
        <w:gridCol w:w="2197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муниципальной программы </w:t>
            </w:r>
          </w:p>
        </w:tc>
        <w:tc>
          <w:tcPr>
            <w:tcW w:type="dxa" w:w="7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всего – 64876,7 </w:t>
            </w:r>
            <w:r>
              <w:rPr>
                <w:sz w:val="24"/>
              </w:rPr>
              <w:t xml:space="preserve">тыс.рублей,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64875,1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rPr>
                <w:sz w:val="24"/>
              </w:rPr>
            </w:pP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6"/>
              <w:spacing w:after="0" w:before="0"/>
              <w:ind/>
              <w:jc w:val="center"/>
            </w:pPr>
            <w:r>
              <w:t>3950,7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6"/>
              <w:spacing w:after="0" w:before="0"/>
              <w:ind/>
              <w:jc w:val="center"/>
            </w:pPr>
            <w:r>
              <w:t>3950,5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spacing w:after="0" w:before="0"/>
              <w:ind/>
              <w:jc w:val="center"/>
            </w:pPr>
            <w:r>
              <w:t>4433,2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4433,0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4975,3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4975,1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spacing w:after="0" w:before="0"/>
              <w:ind/>
              <w:jc w:val="center"/>
            </w:pPr>
            <w:r>
              <w:t>6369,6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6369,4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spacing w:after="0" w:before="0"/>
              <w:ind/>
              <w:jc w:val="center"/>
            </w:pPr>
            <w:r>
              <w:t>7839,7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spacing w:after="0" w:before="0"/>
              <w:ind/>
              <w:jc w:val="center"/>
            </w:pPr>
            <w:r>
              <w:t>7839,5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8798,5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8798,3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6429,3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5860,0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5859,8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spacing w:after="0" w:before="0"/>
              <w:ind/>
              <w:jc w:val="center"/>
            </w:pPr>
            <w:r>
              <w:t>2030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4E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4F000000">
      <w:pPr>
        <w:pStyle w:val="Style_3"/>
        <w:ind/>
        <w:jc w:val="both"/>
        <w:rPr>
          <w:sz w:val="28"/>
        </w:rPr>
      </w:pPr>
      <w:r>
        <w:rPr>
          <w:sz w:val="28"/>
        </w:rPr>
        <w:t>1.1.2. Раздел «Ресурсное обеспечение подпрограммы»</w:t>
      </w:r>
      <w:r>
        <w:t xml:space="preserve"> </w:t>
      </w:r>
      <w:r>
        <w:rPr>
          <w:sz w:val="28"/>
        </w:rPr>
        <w:t>Подпрограммы 2 «Нормативно-методическое, информационное обеспечение и организация бюджетного процесса»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2"/>
        <w:gridCol w:w="1743"/>
        <w:gridCol w:w="1798"/>
        <w:gridCol w:w="2144"/>
        <w:gridCol w:w="1868"/>
      </w:tblGrid>
      <w:tr>
        <w:trPr>
          <w:trHeight w:hRule="atLeast" w:val="1000"/>
        </w:trPr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подпрограммы </w:t>
            </w:r>
          </w:p>
        </w:tc>
        <w:tc>
          <w:tcPr>
            <w:tcW w:type="dxa" w:w="75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2 составляет всего – 64876,7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тыс.рублей,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64875,1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рублей; </w:t>
            </w:r>
          </w:p>
          <w:p w14:paraId="52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Подпрограммы 2 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5"/>
              <w:rPr>
                <w:sz w:val="24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6"/>
              <w:spacing w:after="0" w:before="0"/>
              <w:ind/>
              <w:jc w:val="center"/>
            </w:pPr>
            <w:r>
              <w:t>2019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6"/>
              <w:spacing w:after="0" w:before="0"/>
              <w:ind/>
              <w:jc w:val="center"/>
            </w:pPr>
            <w:r>
              <w:t>3</w:t>
            </w:r>
            <w:r>
              <w:t>950,7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6"/>
              <w:spacing w:after="0" w:before="0"/>
              <w:ind/>
              <w:jc w:val="center"/>
            </w:pPr>
            <w:r>
              <w:t>3950,5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6"/>
              <w:spacing w:after="0" w:before="0"/>
              <w:ind/>
              <w:jc w:val="center"/>
            </w:pPr>
            <w:r>
              <w:t>4433,2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6"/>
              <w:spacing w:after="0" w:before="0"/>
              <w:ind/>
              <w:jc w:val="center"/>
            </w:pPr>
            <w:r>
              <w:t>4433,0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6"/>
              <w:spacing w:after="0" w:before="0"/>
              <w:ind/>
              <w:jc w:val="center"/>
            </w:pPr>
            <w:r>
              <w:t>4975,3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4975,1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6"/>
              <w:spacing w:after="0" w:before="0"/>
              <w:ind/>
              <w:jc w:val="center"/>
            </w:pPr>
            <w:r>
              <w:t>6369,6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6369,4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6"/>
              <w:spacing w:after="0" w:before="0"/>
              <w:ind/>
              <w:jc w:val="center"/>
            </w:pPr>
            <w:r>
              <w:t>7839,7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6"/>
              <w:spacing w:after="0" w:before="0"/>
              <w:ind/>
              <w:jc w:val="center"/>
            </w:pPr>
            <w:r>
              <w:t>7839,5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8798,5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8798,3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6429,3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5860,0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5859,8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7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»</w:t>
            </w:r>
          </w:p>
        </w:tc>
      </w:tr>
    </w:tbl>
    <w:p w14:paraId="8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Таблицу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color w:val="000000"/>
          <w:sz w:val="28"/>
        </w:rPr>
        <w:t xml:space="preserve">» изложить согласно приложению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 к настоящему постановлению.</w:t>
      </w:r>
    </w:p>
    <w:p w14:paraId="89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Таблицу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color w:val="000000"/>
          <w:sz w:val="28"/>
        </w:rPr>
        <w:t>» изложить согласно приложению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8A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8B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8C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8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8E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8F000000">
      <w:pPr>
        <w:sectPr>
          <w:footerReference r:id="rId3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90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Приложение № 1</w:t>
      </w:r>
    </w:p>
    <w:p w14:paraId="91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92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93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от 15.07.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25</w:t>
      </w:r>
    </w:p>
    <w:p w14:paraId="94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>«</w:t>
      </w:r>
      <w:r>
        <w:rPr>
          <w:sz w:val="24"/>
        </w:rPr>
        <w:t xml:space="preserve">Таблица № </w:t>
      </w:r>
      <w:r>
        <w:rPr>
          <w:sz w:val="24"/>
        </w:rPr>
        <w:t>3</w:t>
      </w:r>
    </w:p>
    <w:p w14:paraId="95000000">
      <w:pPr>
        <w:widowControl w:val="0"/>
        <w:ind w:firstLine="540" w:left="0"/>
        <w:jc w:val="both"/>
        <w:rPr>
          <w:sz w:val="24"/>
        </w:rPr>
      </w:pPr>
    </w:p>
    <w:p w14:paraId="96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«Управление </w:t>
      </w:r>
      <w:r>
        <w:rPr>
          <w:sz w:val="24"/>
        </w:rPr>
        <w:t>муниципальными финансами и создание условий для эффективного управления муниципальными финансами»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277"/>
        <w:gridCol w:w="573"/>
        <w:gridCol w:w="581"/>
        <w:gridCol w:w="983"/>
        <w:gridCol w:w="415"/>
        <w:gridCol w:w="851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</w:t>
            </w:r>
          </w:p>
          <w:p w14:paraId="9A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исполнитель,</w:t>
            </w:r>
          </w:p>
          <w:p w14:paraId="9B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соисполнители,</w:t>
            </w:r>
          </w:p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участники</w:t>
            </w:r>
          </w:p>
        </w:tc>
        <w:tc>
          <w:tcPr>
            <w:tcW w:type="dxa" w:w="25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9F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11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A7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A9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AB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A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AF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7000000"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B000000"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CC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«У</w:t>
            </w:r>
            <w:r>
              <w:rPr>
                <w:sz w:val="20"/>
              </w:rPr>
              <w:t xml:space="preserve">правление </w:t>
            </w:r>
            <w:r>
              <w:rPr>
                <w:sz w:val="20"/>
              </w:rPr>
              <w:t>муниципальными финансами и создание условий для эффективного управления муниципальными финансами</w:t>
            </w:r>
            <w:r>
              <w:rPr>
                <w:sz w:val="20"/>
              </w:rP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C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CE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D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D3000000">
            <w:r>
              <w:t>64876,7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0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500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0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7000000">
            <w:r>
              <w:t>6369,</w:t>
            </w:r>
            <w:r>
              <w:t>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0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9000000">
            <w:r>
              <w:t>8798,5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A00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0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C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E00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F00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0000000"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E1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6000000">
            <w:r>
              <w:t>64876,7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0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800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0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A000000">
            <w:r>
              <w:t>6369,6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0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00000">
            <w:r>
              <w:t>8798,5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D00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0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F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0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100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200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3000000"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F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F5000000">
            <w:r>
              <w:t>«Д</w:t>
            </w:r>
            <w:r>
              <w:t>олгосрочное финансовое планирование</w:t>
            </w:r>
            <w: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F6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7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8010000"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0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0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росту доходного потенциала </w:t>
            </w:r>
            <w:r>
              <w:rPr>
                <w:sz w:val="20"/>
              </w:rPr>
              <w:t>Носовского сельского поселения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0B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D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1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Формирование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 в соответствии с муниципальными программами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20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2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2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2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3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34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3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3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3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64876,7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A01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B01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C01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3D010000">
            <w:r>
              <w:t>6369,6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E01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F010000">
            <w:r>
              <w:t>8798,5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001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101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42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3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401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501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6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4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48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9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5A010000"/>
        </w:tc>
      </w:tr>
      <w:tr>
        <w:trPr>
          <w:trHeight w:hRule="atLeast" w:val="269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5B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2.2 Обеспечение деятельности Администрации </w:t>
            </w:r>
            <w:r>
              <w:rPr>
                <w:sz w:val="20"/>
              </w:rPr>
              <w:t>Носовского сельского поселения</w:t>
            </w:r>
          </w:p>
        </w:tc>
        <w:tc>
          <w:tcPr>
            <w:tcW w:type="dxa" w:w="1277"/>
            <w:vMerge w:val="restart"/>
            <w:tcMar>
              <w:left w:type="dxa" w:w="75"/>
              <w:right w:type="dxa" w:w="75"/>
            </w:tcMar>
          </w:tcPr>
          <w:p w14:paraId="5C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5D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5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6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6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64876,7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201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301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401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5010000">
            <w:r>
              <w:t>6369,6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601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7010000">
            <w:r>
              <w:t>8798,5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801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901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6A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B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C01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D01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E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7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7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0820000110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7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7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52986,2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3244,5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3542,9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4810,9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5927,6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9010000">
            <w:pPr>
              <w:ind/>
              <w:jc w:val="center"/>
            </w:pPr>
            <w:r>
              <w:t>6291,2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A010000">
            <w:pPr>
              <w:ind/>
              <w:jc w:val="center"/>
            </w:pPr>
            <w:r>
              <w:t>6291,2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B010000">
            <w:pPr>
              <w:ind/>
              <w:jc w:val="center"/>
            </w:pPr>
            <w:r>
              <w:t>5758,3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0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0820000190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8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8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11786,1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7010000">
            <w:pPr>
              <w:ind/>
              <w:jc w:val="center"/>
            </w:pPr>
            <w:r>
              <w:t>1001,0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</w:pPr>
            <w:r>
              <w:t>1416,2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</w:pPr>
            <w:r>
              <w:t>1542,5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A010000">
            <w:pPr>
              <w:ind/>
              <w:jc w:val="center"/>
            </w:pPr>
            <w:r>
              <w:t>1901,9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B010000">
            <w:pPr>
              <w:ind/>
              <w:jc w:val="center"/>
            </w:pPr>
            <w:r>
              <w:t>2501,1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C010000">
            <w:pPr>
              <w:ind/>
              <w:jc w:val="center"/>
            </w:pPr>
            <w:r>
              <w:t>131,9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D010000">
            <w:pPr>
              <w:ind/>
              <w:jc w:val="center"/>
            </w:pPr>
            <w:r>
              <w:t>95,5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8E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F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2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9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0820000190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9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9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B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D010000">
            <w:pPr>
              <w:ind/>
              <w:jc w:val="center"/>
            </w:pPr>
            <w:r>
              <w:t>6</w:t>
            </w:r>
            <w: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F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1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A4010000"/>
        </w:tc>
      </w:tr>
      <w:tr>
        <w:trPr>
          <w:trHeight w:hRule="atLeast" w:val="2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0820072390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A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A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z w:val="20"/>
              </w:rPr>
              <w:t>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0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1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B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3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5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6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B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2.3</w:t>
            </w:r>
          </w:p>
          <w:p w14:paraId="B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планирования и исполнения расходов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B9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A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B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B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CC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мероприятие 2.4 </w:t>
            </w:r>
          </w:p>
          <w:p w14:paraId="C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CE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D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D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0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1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2.5</w:t>
            </w:r>
          </w:p>
          <w:p w14:paraId="E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E3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E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F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5010000"/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F6010000">
            <w:r>
              <w:t xml:space="preserve">Подпрограмма 3. </w:t>
            </w:r>
            <w:r>
              <w:t>«</w:t>
            </w:r>
            <w:r>
              <w:t xml:space="preserve">Управление муниципальным долгом </w:t>
            </w:r>
            <w:r>
              <w:t>Носовского сельского поселения</w:t>
            </w:r>
            <w: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F7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F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2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3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4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08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09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мероприятие3.1</w:t>
            </w:r>
          </w:p>
          <w:p w14:paraId="0A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беспечение проведения единой политики муниципальных заимствований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, управления муниципальным долгом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соответствии с Бюджетным кодексом Российской Федерации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0B02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C02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D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E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0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1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7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9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A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B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1C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D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3.2</w:t>
            </w:r>
          </w:p>
          <w:p w14:paraId="1E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ланирование бюджетных ассигнований на обслуживание муниципального долга </w:t>
            </w:r>
            <w:r>
              <w:rPr>
                <w:sz w:val="20"/>
              </w:rPr>
              <w:t>Носовского сельского поселения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1F02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002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2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2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2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8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9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B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C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D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E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3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»</w:t>
            </w:r>
          </w:p>
        </w:tc>
      </w:tr>
    </w:tbl>
    <w:p w14:paraId="31020000">
      <w:pPr>
        <w:widowControl w:val="0"/>
        <w:ind/>
        <w:jc w:val="both"/>
      </w:pPr>
    </w:p>
    <w:p w14:paraId="32020000">
      <w:pPr>
        <w:widowControl w:val="0"/>
        <w:ind/>
        <w:jc w:val="right"/>
        <w:outlineLvl w:val="2"/>
        <w:rPr>
          <w:sz w:val="24"/>
        </w:rPr>
      </w:pPr>
    </w:p>
    <w:p w14:paraId="33020000">
      <w:pPr>
        <w:widowControl w:val="0"/>
        <w:ind/>
        <w:jc w:val="right"/>
        <w:outlineLvl w:val="2"/>
        <w:rPr>
          <w:sz w:val="24"/>
        </w:rPr>
      </w:pPr>
    </w:p>
    <w:p w14:paraId="34020000">
      <w:pPr>
        <w:widowControl w:val="0"/>
        <w:ind/>
        <w:jc w:val="right"/>
        <w:outlineLvl w:val="2"/>
        <w:rPr>
          <w:sz w:val="24"/>
        </w:rPr>
      </w:pPr>
    </w:p>
    <w:p w14:paraId="35020000">
      <w:pPr>
        <w:widowControl w:val="0"/>
        <w:ind/>
        <w:jc w:val="right"/>
        <w:outlineLvl w:val="2"/>
        <w:rPr>
          <w:sz w:val="24"/>
        </w:rPr>
      </w:pPr>
    </w:p>
    <w:p w14:paraId="36020000">
      <w:pPr>
        <w:widowControl w:val="0"/>
        <w:ind/>
        <w:jc w:val="right"/>
        <w:outlineLvl w:val="2"/>
        <w:rPr>
          <w:sz w:val="24"/>
        </w:rPr>
      </w:pPr>
    </w:p>
    <w:p w14:paraId="37020000">
      <w:pPr>
        <w:widowControl w:val="0"/>
        <w:ind/>
        <w:jc w:val="right"/>
        <w:outlineLvl w:val="2"/>
        <w:rPr>
          <w:sz w:val="24"/>
        </w:rPr>
      </w:pPr>
    </w:p>
    <w:p w14:paraId="38020000">
      <w:pPr>
        <w:widowControl w:val="0"/>
        <w:ind/>
        <w:jc w:val="right"/>
        <w:outlineLvl w:val="2"/>
        <w:rPr>
          <w:sz w:val="24"/>
        </w:rPr>
      </w:pPr>
    </w:p>
    <w:p w14:paraId="39020000">
      <w:pPr>
        <w:widowControl w:val="0"/>
        <w:ind/>
        <w:jc w:val="right"/>
        <w:outlineLvl w:val="2"/>
        <w:rPr>
          <w:sz w:val="24"/>
        </w:rPr>
      </w:pPr>
    </w:p>
    <w:p w14:paraId="3A020000">
      <w:pPr>
        <w:widowControl w:val="0"/>
        <w:ind/>
        <w:jc w:val="right"/>
        <w:outlineLvl w:val="2"/>
        <w:rPr>
          <w:sz w:val="24"/>
        </w:rPr>
      </w:pPr>
    </w:p>
    <w:p w14:paraId="3B020000">
      <w:pPr>
        <w:widowControl w:val="0"/>
        <w:ind/>
        <w:jc w:val="right"/>
        <w:outlineLvl w:val="2"/>
        <w:rPr>
          <w:sz w:val="24"/>
        </w:rPr>
      </w:pPr>
    </w:p>
    <w:p w14:paraId="3C020000">
      <w:pPr>
        <w:widowControl w:val="0"/>
        <w:ind/>
        <w:jc w:val="right"/>
        <w:outlineLvl w:val="2"/>
        <w:rPr>
          <w:sz w:val="24"/>
        </w:rPr>
      </w:pPr>
    </w:p>
    <w:p w14:paraId="3D02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3E02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3F02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0020000">
      <w:pPr>
        <w:spacing w:line="252" w:lineRule="auto"/>
        <w:ind/>
        <w:jc w:val="right"/>
        <w:rPr>
          <w:sz w:val="24"/>
        </w:rPr>
      </w:pPr>
      <w:bookmarkStart w:id="2" w:name="Par879"/>
      <w:bookmarkEnd w:id="2"/>
      <w:r>
        <w:rPr>
          <w:sz w:val="24"/>
        </w:rPr>
        <w:t>от 15.07.</w:t>
      </w:r>
      <w:r>
        <w:rPr>
          <w:sz w:val="24"/>
        </w:rPr>
        <w:t>2024</w:t>
      </w:r>
      <w:r>
        <w:rPr>
          <w:sz w:val="24"/>
        </w:rPr>
        <w:t xml:space="preserve"> № 25</w:t>
      </w:r>
    </w:p>
    <w:p w14:paraId="41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Таблица № </w:t>
      </w:r>
      <w:r>
        <w:rPr>
          <w:sz w:val="24"/>
        </w:rPr>
        <w:t>4</w:t>
      </w:r>
    </w:p>
    <w:p w14:paraId="42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302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14:paraId="44020000">
      <w:pPr>
        <w:widowControl w:val="0"/>
        <w:ind/>
        <w:jc w:val="center"/>
        <w:rPr>
          <w:sz w:val="32"/>
        </w:rPr>
      </w:pPr>
    </w:p>
    <w:tbl>
      <w:tblPr>
        <w:tblStyle w:val="Style_4"/>
        <w:tblInd w:type="dxa" w:w="-176"/>
        <w:tblLayout w:type="fixed"/>
      </w:tblPr>
      <w:tblGrid>
        <w:gridCol w:w="1686"/>
        <w:gridCol w:w="2670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4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4B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25"/>
        </w:trPr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4E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0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2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4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5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6"/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0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6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6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6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6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6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6E020000">
            <w:pPr>
              <w:rPr>
                <w:color w:val="000000"/>
              </w:rPr>
            </w:pPr>
            <w:r>
              <w:t>«</w:t>
            </w:r>
            <w:r>
              <w:t xml:space="preserve">Управление </w:t>
            </w:r>
            <w:r>
              <w:t>муниципальными финансами и создание условий для эффективного управления муниципальными финансами</w:t>
            </w:r>
            <w:r>
              <w:t>»</w:t>
            </w:r>
          </w:p>
        </w:tc>
        <w:tc>
          <w:tcPr>
            <w:tcW w:type="dxa" w:w="2670"/>
          </w:tcPr>
          <w:p w14:paraId="6F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0020000">
            <w:pPr>
              <w:ind/>
              <w:jc w:val="center"/>
            </w:pPr>
            <w:r>
              <w:t>64876,7</w:t>
            </w:r>
          </w:p>
        </w:tc>
        <w:tc>
          <w:tcPr>
            <w:tcW w:type="dxa" w:w="562"/>
          </w:tcPr>
          <w:p w14:paraId="71020000">
            <w:pPr>
              <w:ind/>
              <w:jc w:val="center"/>
            </w:pPr>
          </w:p>
        </w:tc>
        <w:tc>
          <w:tcPr>
            <w:tcW w:type="dxa" w:w="844"/>
          </w:tcPr>
          <w:p w14:paraId="72020000">
            <w:pPr>
              <w:ind/>
              <w:jc w:val="center"/>
            </w:pPr>
            <w:r>
              <w:t>3950,7</w:t>
            </w:r>
          </w:p>
        </w:tc>
        <w:tc>
          <w:tcPr>
            <w:tcW w:type="dxa" w:w="844"/>
          </w:tcPr>
          <w:p w14:paraId="73020000">
            <w:pPr>
              <w:ind/>
              <w:jc w:val="center"/>
            </w:pPr>
            <w:r>
              <w:t>4433,2</w:t>
            </w:r>
          </w:p>
        </w:tc>
        <w:tc>
          <w:tcPr>
            <w:tcW w:type="dxa" w:w="843"/>
          </w:tcPr>
          <w:p w14:paraId="74020000">
            <w:pPr>
              <w:ind/>
              <w:jc w:val="center"/>
            </w:pPr>
            <w:r>
              <w:t>4975,3</w:t>
            </w:r>
          </w:p>
        </w:tc>
        <w:tc>
          <w:tcPr>
            <w:tcW w:type="dxa" w:w="844"/>
          </w:tcPr>
          <w:p w14:paraId="75020000">
            <w:pPr>
              <w:ind/>
              <w:jc w:val="center"/>
            </w:pPr>
            <w:r>
              <w:t>6369,6</w:t>
            </w:r>
          </w:p>
        </w:tc>
        <w:tc>
          <w:tcPr>
            <w:tcW w:type="dxa" w:w="844"/>
          </w:tcPr>
          <w:p w14:paraId="76020000">
            <w:r>
              <w:t>7839,7</w:t>
            </w:r>
          </w:p>
        </w:tc>
        <w:tc>
          <w:tcPr>
            <w:tcW w:type="dxa" w:w="844"/>
          </w:tcPr>
          <w:p w14:paraId="77020000">
            <w:r>
              <w:t>8798,5</w:t>
            </w:r>
          </w:p>
        </w:tc>
        <w:tc>
          <w:tcPr>
            <w:tcW w:type="dxa" w:w="844"/>
          </w:tcPr>
          <w:p w14:paraId="78020000">
            <w:r>
              <w:t>6429,3</w:t>
            </w:r>
          </w:p>
        </w:tc>
        <w:tc>
          <w:tcPr>
            <w:tcW w:type="dxa" w:w="843"/>
          </w:tcPr>
          <w:p w14:paraId="79020000">
            <w:r>
              <w:t>5860,0</w:t>
            </w:r>
          </w:p>
        </w:tc>
        <w:tc>
          <w:tcPr>
            <w:tcW w:type="dxa" w:w="844"/>
          </w:tcPr>
          <w:p w14:paraId="7A020000">
            <w:r>
              <w:t>4055,1</w:t>
            </w:r>
          </w:p>
        </w:tc>
        <w:tc>
          <w:tcPr>
            <w:tcW w:type="dxa" w:w="843"/>
          </w:tcPr>
          <w:p w14:paraId="7B020000">
            <w:r>
              <w:t>4055,1</w:t>
            </w:r>
          </w:p>
        </w:tc>
        <w:tc>
          <w:tcPr>
            <w:tcW w:type="dxa" w:w="844"/>
          </w:tcPr>
          <w:p w14:paraId="7C020000">
            <w:r>
              <w:t>4055,1</w:t>
            </w:r>
          </w:p>
        </w:tc>
        <w:tc>
          <w:tcPr>
            <w:tcW w:type="dxa" w:w="843"/>
          </w:tcPr>
          <w:p w14:paraId="7D020000">
            <w:r>
              <w:t>4055,1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F020000">
            <w:pPr>
              <w:ind/>
              <w:jc w:val="center"/>
            </w:pPr>
            <w:r>
              <w:t>64875,1</w:t>
            </w:r>
          </w:p>
        </w:tc>
        <w:tc>
          <w:tcPr>
            <w:tcW w:type="dxa" w:w="562"/>
          </w:tcPr>
          <w:p w14:paraId="80020000">
            <w:pPr>
              <w:ind/>
              <w:jc w:val="center"/>
            </w:pPr>
          </w:p>
        </w:tc>
        <w:tc>
          <w:tcPr>
            <w:tcW w:type="dxa" w:w="844"/>
          </w:tcPr>
          <w:p w14:paraId="81020000">
            <w:pPr>
              <w:ind/>
              <w:jc w:val="center"/>
            </w:pPr>
            <w:r>
              <w:t>3950,5</w:t>
            </w:r>
          </w:p>
        </w:tc>
        <w:tc>
          <w:tcPr>
            <w:tcW w:type="dxa" w:w="844"/>
          </w:tcPr>
          <w:p w14:paraId="82020000">
            <w:pPr>
              <w:ind/>
              <w:jc w:val="center"/>
            </w:pPr>
            <w:r>
              <w:t>4433,0</w:t>
            </w:r>
          </w:p>
        </w:tc>
        <w:tc>
          <w:tcPr>
            <w:tcW w:type="dxa" w:w="843"/>
          </w:tcPr>
          <w:p w14:paraId="83020000">
            <w:pPr>
              <w:ind/>
              <w:jc w:val="center"/>
            </w:pPr>
            <w:r>
              <w:t>4975,1</w:t>
            </w:r>
          </w:p>
        </w:tc>
        <w:tc>
          <w:tcPr>
            <w:tcW w:type="dxa" w:w="844"/>
          </w:tcPr>
          <w:p w14:paraId="84020000">
            <w:pPr>
              <w:ind/>
              <w:jc w:val="center"/>
            </w:pPr>
            <w:r>
              <w:t>6369,4</w:t>
            </w:r>
          </w:p>
        </w:tc>
        <w:tc>
          <w:tcPr>
            <w:tcW w:type="dxa" w:w="844"/>
          </w:tcPr>
          <w:p w14:paraId="85020000">
            <w:r>
              <w:t>7839,5</w:t>
            </w:r>
          </w:p>
        </w:tc>
        <w:tc>
          <w:tcPr>
            <w:tcW w:type="dxa" w:w="844"/>
          </w:tcPr>
          <w:p w14:paraId="86020000">
            <w:r>
              <w:t>8798,3</w:t>
            </w:r>
          </w:p>
        </w:tc>
        <w:tc>
          <w:tcPr>
            <w:tcW w:type="dxa" w:w="844"/>
          </w:tcPr>
          <w:p w14:paraId="87020000">
            <w:r>
              <w:t>6429,1</w:t>
            </w:r>
          </w:p>
        </w:tc>
        <w:tc>
          <w:tcPr>
            <w:tcW w:type="dxa" w:w="843"/>
          </w:tcPr>
          <w:p w14:paraId="88020000">
            <w:r>
              <w:t>5859,8</w:t>
            </w:r>
          </w:p>
        </w:tc>
        <w:tc>
          <w:tcPr>
            <w:tcW w:type="dxa" w:w="844"/>
          </w:tcPr>
          <w:p w14:paraId="89020000">
            <w:r>
              <w:t>4055,1</w:t>
            </w:r>
          </w:p>
        </w:tc>
        <w:tc>
          <w:tcPr>
            <w:tcW w:type="dxa" w:w="843"/>
          </w:tcPr>
          <w:p w14:paraId="8A020000">
            <w:r>
              <w:t>4055,1</w:t>
            </w:r>
          </w:p>
        </w:tc>
        <w:tc>
          <w:tcPr>
            <w:tcW w:type="dxa" w:w="844"/>
          </w:tcPr>
          <w:p w14:paraId="8B020000">
            <w:r>
              <w:t>4055,1</w:t>
            </w:r>
          </w:p>
        </w:tc>
        <w:tc>
          <w:tcPr>
            <w:tcW w:type="dxa" w:w="843"/>
          </w:tcPr>
          <w:p w14:paraId="8C020000">
            <w:r>
              <w:t>4055,1</w:t>
            </w:r>
          </w:p>
        </w:tc>
      </w:tr>
      <w:tr>
        <w:trPr>
          <w:trHeight w:hRule="atLeast" w:val="34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E020000">
            <w:pPr>
              <w:ind/>
              <w:jc w:val="center"/>
            </w:pPr>
            <w:r>
              <w:t>1,6</w:t>
            </w:r>
          </w:p>
        </w:tc>
        <w:tc>
          <w:tcPr>
            <w:tcW w:type="dxa" w:w="562"/>
          </w:tcPr>
          <w:p w14:paraId="8F020000">
            <w:pPr>
              <w:ind/>
              <w:jc w:val="center"/>
            </w:pPr>
          </w:p>
        </w:tc>
        <w:tc>
          <w:tcPr>
            <w:tcW w:type="dxa" w:w="844"/>
          </w:tcPr>
          <w:p w14:paraId="90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91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92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9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9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9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9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3"/>
          </w:tcPr>
          <w:p w14:paraId="9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9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9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C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D020000">
            <w:pPr>
              <w:ind/>
              <w:jc w:val="center"/>
            </w:pPr>
          </w:p>
        </w:tc>
        <w:tc>
          <w:tcPr>
            <w:tcW w:type="dxa" w:w="562"/>
          </w:tcPr>
          <w:p w14:paraId="9E020000">
            <w:pPr>
              <w:ind/>
              <w:jc w:val="center"/>
            </w:pPr>
          </w:p>
        </w:tc>
        <w:tc>
          <w:tcPr>
            <w:tcW w:type="dxa" w:w="844"/>
          </w:tcPr>
          <w:p w14:paraId="9F020000">
            <w:pPr>
              <w:ind/>
              <w:jc w:val="center"/>
            </w:pPr>
          </w:p>
        </w:tc>
        <w:tc>
          <w:tcPr>
            <w:tcW w:type="dxa" w:w="844"/>
          </w:tcPr>
          <w:p w14:paraId="A0020000">
            <w:pPr>
              <w:ind/>
              <w:jc w:val="center"/>
            </w:pPr>
          </w:p>
        </w:tc>
        <w:tc>
          <w:tcPr>
            <w:tcW w:type="dxa" w:w="843"/>
          </w:tcPr>
          <w:p w14:paraId="A1020000">
            <w:pPr>
              <w:ind/>
              <w:jc w:val="center"/>
            </w:pPr>
          </w:p>
        </w:tc>
        <w:tc>
          <w:tcPr>
            <w:tcW w:type="dxa" w:w="844"/>
          </w:tcPr>
          <w:p w14:paraId="A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A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C020000">
            <w:pPr>
              <w:ind/>
              <w:jc w:val="center"/>
            </w:pPr>
            <w:r>
              <w:t>1,</w:t>
            </w:r>
            <w:r>
              <w:t>6</w:t>
            </w:r>
          </w:p>
        </w:tc>
        <w:tc>
          <w:tcPr>
            <w:tcW w:type="dxa" w:w="562"/>
          </w:tcPr>
          <w:p w14:paraId="AD020000">
            <w:pPr>
              <w:ind/>
              <w:jc w:val="center"/>
            </w:pPr>
          </w:p>
        </w:tc>
        <w:tc>
          <w:tcPr>
            <w:tcW w:type="dxa" w:w="844"/>
          </w:tcPr>
          <w:p w14:paraId="AE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AF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B0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B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3"/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B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B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B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2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E7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type="dxa" w:w="2670"/>
          </w:tcPr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EA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F9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F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6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0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0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0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0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2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4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5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6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1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F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2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3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4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2603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2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3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2A03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2B03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2C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E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3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3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3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B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C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D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F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2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4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B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C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E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0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1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5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303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B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C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F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0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61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Нормативно-методическое, информационное </w:t>
            </w:r>
            <w:r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и организация</w:t>
            </w:r>
            <w:r>
              <w:rPr>
                <w:color w:val="000000"/>
              </w:rPr>
              <w:t xml:space="preserve"> бюджетного процесса</w:t>
            </w:r>
          </w:p>
        </w:tc>
        <w:tc>
          <w:tcPr>
            <w:tcW w:type="dxa" w:w="2670"/>
          </w:tcPr>
          <w:p w14:paraId="63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4030000">
            <w:pPr>
              <w:ind/>
              <w:jc w:val="center"/>
            </w:pPr>
            <w:r>
              <w:t>64876,7</w:t>
            </w:r>
          </w:p>
        </w:tc>
        <w:tc>
          <w:tcPr>
            <w:tcW w:type="dxa" w:w="562"/>
          </w:tcPr>
          <w:p w14:paraId="65030000">
            <w:pPr>
              <w:ind/>
              <w:jc w:val="center"/>
            </w:pPr>
          </w:p>
        </w:tc>
        <w:tc>
          <w:tcPr>
            <w:tcW w:type="dxa" w:w="844"/>
          </w:tcPr>
          <w:p w14:paraId="66030000">
            <w:pPr>
              <w:ind/>
              <w:jc w:val="center"/>
            </w:pPr>
            <w:r>
              <w:t>3950,7</w:t>
            </w:r>
          </w:p>
        </w:tc>
        <w:tc>
          <w:tcPr>
            <w:tcW w:type="dxa" w:w="844"/>
          </w:tcPr>
          <w:p w14:paraId="67030000">
            <w:pPr>
              <w:ind/>
              <w:jc w:val="center"/>
            </w:pPr>
            <w:r>
              <w:t>4433,2</w:t>
            </w:r>
          </w:p>
        </w:tc>
        <w:tc>
          <w:tcPr>
            <w:tcW w:type="dxa" w:w="843"/>
          </w:tcPr>
          <w:p w14:paraId="68030000">
            <w:pPr>
              <w:ind/>
              <w:jc w:val="center"/>
            </w:pPr>
            <w:r>
              <w:t>4975,3</w:t>
            </w:r>
          </w:p>
        </w:tc>
        <w:tc>
          <w:tcPr>
            <w:tcW w:type="dxa" w:w="844"/>
          </w:tcPr>
          <w:p w14:paraId="69030000">
            <w:pPr>
              <w:ind/>
              <w:jc w:val="center"/>
            </w:pPr>
            <w:r>
              <w:t>6369,6</w:t>
            </w:r>
          </w:p>
        </w:tc>
        <w:tc>
          <w:tcPr>
            <w:tcW w:type="dxa" w:w="844"/>
          </w:tcPr>
          <w:p w14:paraId="6A030000">
            <w:r>
              <w:t>7839,7</w:t>
            </w:r>
          </w:p>
        </w:tc>
        <w:tc>
          <w:tcPr>
            <w:tcW w:type="dxa" w:w="844"/>
          </w:tcPr>
          <w:p w14:paraId="6B030000">
            <w:r>
              <w:t>8798,5</w:t>
            </w:r>
          </w:p>
        </w:tc>
        <w:tc>
          <w:tcPr>
            <w:tcW w:type="dxa" w:w="844"/>
          </w:tcPr>
          <w:p w14:paraId="6C030000">
            <w:r>
              <w:t>6429,3</w:t>
            </w:r>
          </w:p>
        </w:tc>
        <w:tc>
          <w:tcPr>
            <w:tcW w:type="dxa" w:w="843"/>
          </w:tcPr>
          <w:p w14:paraId="6D030000">
            <w:r>
              <w:t>5860,0</w:t>
            </w:r>
          </w:p>
        </w:tc>
        <w:tc>
          <w:tcPr>
            <w:tcW w:type="dxa" w:w="844"/>
          </w:tcPr>
          <w:p w14:paraId="6E030000">
            <w:r>
              <w:t>4055,1</w:t>
            </w:r>
          </w:p>
        </w:tc>
        <w:tc>
          <w:tcPr>
            <w:tcW w:type="dxa" w:w="843"/>
          </w:tcPr>
          <w:p w14:paraId="6F030000">
            <w:r>
              <w:t>4055,1</w:t>
            </w:r>
          </w:p>
        </w:tc>
        <w:tc>
          <w:tcPr>
            <w:tcW w:type="dxa" w:w="844"/>
          </w:tcPr>
          <w:p w14:paraId="70030000">
            <w:r>
              <w:t>4055,1</w:t>
            </w:r>
          </w:p>
        </w:tc>
        <w:tc>
          <w:tcPr>
            <w:tcW w:type="dxa" w:w="843"/>
          </w:tcPr>
          <w:p w14:paraId="71030000">
            <w:r>
              <w:t>4055,1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3030000">
            <w:pPr>
              <w:ind/>
              <w:jc w:val="center"/>
            </w:pPr>
            <w:r>
              <w:t>64875,1</w:t>
            </w:r>
          </w:p>
        </w:tc>
        <w:tc>
          <w:tcPr>
            <w:tcW w:type="dxa" w:w="562"/>
          </w:tcPr>
          <w:p w14:paraId="74030000">
            <w:pPr>
              <w:ind/>
              <w:jc w:val="center"/>
            </w:pPr>
          </w:p>
        </w:tc>
        <w:tc>
          <w:tcPr>
            <w:tcW w:type="dxa" w:w="844"/>
          </w:tcPr>
          <w:p w14:paraId="75030000">
            <w:pPr>
              <w:ind/>
              <w:jc w:val="center"/>
            </w:pPr>
            <w:r>
              <w:t>3950,5</w:t>
            </w:r>
          </w:p>
        </w:tc>
        <w:tc>
          <w:tcPr>
            <w:tcW w:type="dxa" w:w="844"/>
          </w:tcPr>
          <w:p w14:paraId="76030000">
            <w:pPr>
              <w:ind/>
              <w:jc w:val="center"/>
            </w:pPr>
            <w:r>
              <w:t>4433,0</w:t>
            </w:r>
          </w:p>
        </w:tc>
        <w:tc>
          <w:tcPr>
            <w:tcW w:type="dxa" w:w="843"/>
          </w:tcPr>
          <w:p w14:paraId="77030000">
            <w:pPr>
              <w:ind/>
              <w:jc w:val="center"/>
            </w:pPr>
            <w:r>
              <w:t>4975,1</w:t>
            </w:r>
          </w:p>
        </w:tc>
        <w:tc>
          <w:tcPr>
            <w:tcW w:type="dxa" w:w="844"/>
          </w:tcPr>
          <w:p w14:paraId="78030000">
            <w:pPr>
              <w:ind/>
              <w:jc w:val="center"/>
            </w:pPr>
            <w:r>
              <w:t>6369,4</w:t>
            </w:r>
          </w:p>
        </w:tc>
        <w:tc>
          <w:tcPr>
            <w:tcW w:type="dxa" w:w="844"/>
          </w:tcPr>
          <w:p w14:paraId="79030000">
            <w:r>
              <w:t>7839,5</w:t>
            </w:r>
          </w:p>
        </w:tc>
        <w:tc>
          <w:tcPr>
            <w:tcW w:type="dxa" w:w="844"/>
          </w:tcPr>
          <w:p w14:paraId="7A030000">
            <w:r>
              <w:t>8798,3</w:t>
            </w:r>
          </w:p>
        </w:tc>
        <w:tc>
          <w:tcPr>
            <w:tcW w:type="dxa" w:w="844"/>
          </w:tcPr>
          <w:p w14:paraId="7B030000">
            <w:r>
              <w:t>6429,1</w:t>
            </w:r>
          </w:p>
        </w:tc>
        <w:tc>
          <w:tcPr>
            <w:tcW w:type="dxa" w:w="843"/>
          </w:tcPr>
          <w:p w14:paraId="7C030000">
            <w:r>
              <w:t>5859,8</w:t>
            </w:r>
          </w:p>
        </w:tc>
        <w:tc>
          <w:tcPr>
            <w:tcW w:type="dxa" w:w="844"/>
          </w:tcPr>
          <w:p w14:paraId="7D030000">
            <w:r>
              <w:t>4055,1</w:t>
            </w:r>
          </w:p>
        </w:tc>
        <w:tc>
          <w:tcPr>
            <w:tcW w:type="dxa" w:w="843"/>
          </w:tcPr>
          <w:p w14:paraId="7E030000">
            <w:r>
              <w:t>4055,1</w:t>
            </w:r>
          </w:p>
        </w:tc>
        <w:tc>
          <w:tcPr>
            <w:tcW w:type="dxa" w:w="844"/>
          </w:tcPr>
          <w:p w14:paraId="7F030000">
            <w:r>
              <w:t>4055,1</w:t>
            </w:r>
          </w:p>
        </w:tc>
        <w:tc>
          <w:tcPr>
            <w:tcW w:type="dxa" w:w="843"/>
          </w:tcPr>
          <w:p w14:paraId="80030000">
            <w:r>
              <w:t>4055,1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2030000">
            <w:pPr>
              <w:ind/>
              <w:jc w:val="center"/>
            </w:pPr>
            <w:r>
              <w:t>1,6</w:t>
            </w:r>
          </w:p>
        </w:tc>
        <w:tc>
          <w:tcPr>
            <w:tcW w:type="dxa" w:w="562"/>
          </w:tcPr>
          <w:p w14:paraId="83030000">
            <w:pPr>
              <w:ind/>
              <w:jc w:val="center"/>
            </w:pPr>
          </w:p>
        </w:tc>
        <w:tc>
          <w:tcPr>
            <w:tcW w:type="dxa" w:w="844"/>
          </w:tcPr>
          <w:p w14:paraId="84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85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86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8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8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8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8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3"/>
          </w:tcPr>
          <w:p w14:paraId="8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8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8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8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8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0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1030000">
            <w:pPr>
              <w:ind/>
              <w:jc w:val="center"/>
            </w:pPr>
          </w:p>
        </w:tc>
        <w:tc>
          <w:tcPr>
            <w:tcW w:type="dxa" w:w="562"/>
          </w:tcPr>
          <w:p w14:paraId="92030000">
            <w:pPr>
              <w:ind/>
              <w:jc w:val="center"/>
            </w:pPr>
          </w:p>
        </w:tc>
        <w:tc>
          <w:tcPr>
            <w:tcW w:type="dxa" w:w="844"/>
          </w:tcPr>
          <w:p w14:paraId="93030000">
            <w:pPr>
              <w:ind/>
              <w:jc w:val="center"/>
            </w:pPr>
          </w:p>
        </w:tc>
        <w:tc>
          <w:tcPr>
            <w:tcW w:type="dxa" w:w="844"/>
          </w:tcPr>
          <w:p w14:paraId="94030000">
            <w:pPr>
              <w:ind/>
              <w:jc w:val="center"/>
            </w:pPr>
          </w:p>
        </w:tc>
        <w:tc>
          <w:tcPr>
            <w:tcW w:type="dxa" w:w="843"/>
          </w:tcPr>
          <w:p w14:paraId="95030000">
            <w:pPr>
              <w:ind/>
              <w:jc w:val="center"/>
            </w:pPr>
          </w:p>
        </w:tc>
        <w:tc>
          <w:tcPr>
            <w:tcW w:type="dxa" w:w="844"/>
          </w:tcPr>
          <w:p w14:paraId="96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7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A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B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C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E03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0030000">
            <w:pPr>
              <w:ind/>
              <w:jc w:val="center"/>
            </w:pPr>
            <w:r>
              <w:t>1,</w:t>
            </w:r>
            <w:r>
              <w:t>6</w:t>
            </w:r>
          </w:p>
        </w:tc>
        <w:tc>
          <w:tcPr>
            <w:tcW w:type="dxa" w:w="562"/>
          </w:tcPr>
          <w:p w14:paraId="A1030000">
            <w:pPr>
              <w:ind/>
              <w:jc w:val="center"/>
            </w:pPr>
          </w:p>
        </w:tc>
        <w:tc>
          <w:tcPr>
            <w:tcW w:type="dxa" w:w="844"/>
          </w:tcPr>
          <w:p w14:paraId="A2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A3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A4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A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A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A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3"/>
          </w:tcPr>
          <w:p w14:paraId="A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A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A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A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A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A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B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A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C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C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</w:p>
          <w:p w14:paraId="DC030000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Неклиновского района</w:t>
            </w:r>
          </w:p>
        </w:tc>
        <w:tc>
          <w:tcPr>
            <w:tcW w:type="dxa" w:w="2670"/>
          </w:tcPr>
          <w:p w14:paraId="DD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D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E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E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E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8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A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E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E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F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F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F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F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F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00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1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3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4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5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6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7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8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9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A04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0B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0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D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E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0F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0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1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3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4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5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6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7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8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1A04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1B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D04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1E04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1F04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20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2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3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4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5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6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7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29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A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C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D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E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F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4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5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6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38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39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A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B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D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E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F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0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1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3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4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5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4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47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8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9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A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B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D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E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F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0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1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3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4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55040000">
      <w:pPr>
        <w:widowControl w:val="0"/>
        <w:ind/>
        <w:jc w:val="both"/>
        <w:outlineLvl w:val="2"/>
      </w:pPr>
    </w:p>
    <w:p w14:paraId="5604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57040000">
      <w:pPr>
        <w:sectPr>
          <w:footerReference r:id="rId2" w:type="default"/>
          <w:pgSz w:h="11907" w:orient="landscape" w:w="16840"/>
          <w:pgMar w:bottom="567" w:footer="720" w:gutter="0" w:header="720" w:left="567" w:right="425" w:top="1021"/>
          <w:titlePg/>
        </w:sectPr>
      </w:pPr>
    </w:p>
    <w:p w14:paraId="58040000">
      <w:pPr>
        <w:ind/>
        <w:jc w:val="right"/>
      </w:pPr>
    </w:p>
    <w:sectPr>
      <w:footerReference r:id="rId1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Абзац списка1"/>
    <w:basedOn w:val="Style_7"/>
    <w:link w:val="Style_8_ch"/>
    <w:pPr>
      <w:ind w:firstLine="0" w:left="720"/>
    </w:pPr>
  </w:style>
  <w:style w:styleId="Style_8_ch" w:type="character">
    <w:name w:val="Абзац списка1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7_ch"/>
    <w:link w:val="Style_13"/>
    <w:rPr>
      <w:rFonts w:ascii="Cambria" w:hAnsi="Cambria"/>
      <w:b w:val="1"/>
      <w:sz w:val="26"/>
    </w:rPr>
  </w:style>
  <w:style w:styleId="Style_14" w:type="paragraph">
    <w:name w:val="Гипертекстовая ссылка"/>
    <w:link w:val="Style_14_ch"/>
    <w:rPr>
      <w:color w:val="106BBE"/>
      <w:sz w:val="26"/>
    </w:rPr>
  </w:style>
  <w:style w:styleId="Style_14_ch" w:type="character">
    <w:name w:val="Гипертекстовая ссылка"/>
    <w:link w:val="Style_14"/>
    <w:rPr>
      <w:color w:val="106BBE"/>
      <w:sz w:val="26"/>
    </w:rPr>
  </w:style>
  <w:style w:styleId="Style_15" w:type="paragraph">
    <w:name w:val="Абзац списка"/>
    <w:basedOn w:val="Style_7"/>
    <w:link w:val="Style_15_ch"/>
    <w:pPr>
      <w:ind w:firstLine="0" w:left="720"/>
      <w:contextualSpacing w:val="1"/>
    </w:pPr>
  </w:style>
  <w:style w:styleId="Style_15_ch" w:type="character">
    <w:name w:val="Абзац списка"/>
    <w:basedOn w:val="Style_7_ch"/>
    <w:link w:val="Style_15"/>
  </w:style>
  <w:style w:styleId="Style_16" w:type="paragraph">
    <w:name w:val="Основной текст5"/>
    <w:basedOn w:val="Style_7"/>
    <w:link w:val="Style_16_ch"/>
    <w:pPr>
      <w:widowControl w:val="0"/>
      <w:spacing w:line="202" w:lineRule="exact"/>
      <w:ind/>
    </w:pPr>
    <w:rPr>
      <w:sz w:val="18"/>
    </w:rPr>
  </w:style>
  <w:style w:styleId="Style_16_ch" w:type="character">
    <w:name w:val="Основной текст5"/>
    <w:basedOn w:val="Style_7_ch"/>
    <w:link w:val="Style_16"/>
    <w:rPr>
      <w:sz w:val="1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ody Text"/>
    <w:basedOn w:val="Style_7"/>
    <w:link w:val="Style_18_ch"/>
  </w:style>
  <w:style w:styleId="Style_18_ch" w:type="character">
    <w:name w:val="Body Text"/>
    <w:basedOn w:val="Style_7_ch"/>
    <w:link w:val="Style_18"/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19" w:type="paragraph">
    <w:name w:val="Основной текст1"/>
    <w:link w:val="Style_19_ch"/>
    <w:rPr>
      <w:rFonts w:ascii="Courier New" w:hAnsi="Courier New"/>
      <w:color w:val="000000"/>
      <w:spacing w:val="0"/>
      <w:sz w:val="18"/>
      <w:highlight w:val="white"/>
    </w:rPr>
  </w:style>
  <w:style w:styleId="Style_19_ch" w:type="character">
    <w:name w:val="Основной текст1"/>
    <w:link w:val="Style_19"/>
    <w:rPr>
      <w:rFonts w:ascii="Courier New" w:hAnsi="Courier New"/>
      <w:color w:val="000000"/>
      <w:spacing w:val="0"/>
      <w:sz w:val="18"/>
      <w:highlight w:val="white"/>
    </w:rPr>
  </w:style>
  <w:style w:styleId="Style_20" w:type="paragraph">
    <w:name w:val="Body Text Indent"/>
    <w:basedOn w:val="Style_7"/>
    <w:link w:val="Style_20_ch"/>
    <w:pPr>
      <w:ind w:firstLine="709" w:left="0"/>
      <w:jc w:val="both"/>
    </w:pPr>
  </w:style>
  <w:style w:styleId="Style_20_ch" w:type="character">
    <w:name w:val="Body Text Indent"/>
    <w:basedOn w:val="Style_7_ch"/>
    <w:link w:val="Style_20"/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Нормальный (таблица)"/>
    <w:basedOn w:val="Style_7"/>
    <w:next w:val="Style_7"/>
    <w:link w:val="Style_22_ch"/>
    <w:pPr>
      <w:widowControl w:val="0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7_ch"/>
    <w:link w:val="Style_22"/>
    <w:rPr>
      <w:rFonts w:ascii="Arial" w:hAnsi="Arial"/>
      <w:sz w:val="24"/>
    </w:rPr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4" w:type="paragraph">
    <w:name w:val="heading 1"/>
    <w:basedOn w:val="Style_7"/>
    <w:next w:val="Style_7"/>
    <w:link w:val="Style_2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4_ch" w:type="character">
    <w:name w:val="heading 1"/>
    <w:basedOn w:val="Style_7_ch"/>
    <w:link w:val="Style_24"/>
    <w:rPr>
      <w:rFonts w:ascii="AG Souvenir" w:hAnsi="AG Souvenir"/>
      <w:b w:val="1"/>
      <w:spacing w:val="38"/>
      <w:sz w:val="28"/>
    </w:rPr>
  </w:style>
  <w:style w:styleId="Style_25" w:type="paragraph">
    <w:name w:val="ConsPlusNonformat"/>
    <w:link w:val="Style_25_ch"/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Без интервала1"/>
    <w:link w:val="Style_26_ch"/>
    <w:rPr>
      <w:rFonts w:ascii="Calibri" w:hAnsi="Calibri"/>
      <w:sz w:val="22"/>
    </w:rPr>
  </w:style>
  <w:style w:styleId="Style_26_ch" w:type="character">
    <w:name w:val="Без интервала1"/>
    <w:link w:val="Style_26"/>
    <w:rPr>
      <w:rFonts w:ascii="Calibri" w:hAnsi="Calibri"/>
      <w:sz w:val="2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Postan"/>
    <w:basedOn w:val="Style_7"/>
    <w:link w:val="Style_31_ch"/>
    <w:pPr>
      <w:ind/>
      <w:jc w:val="center"/>
    </w:pPr>
    <w:rPr>
      <w:sz w:val="28"/>
    </w:rPr>
  </w:style>
  <w:style w:styleId="Style_31_ch" w:type="character">
    <w:name w:val="Postan"/>
    <w:basedOn w:val="Style_7_ch"/>
    <w:link w:val="Style_31"/>
    <w:rPr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Знак11"/>
    <w:basedOn w:val="Style_7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1"/>
    <w:basedOn w:val="Style_7_ch"/>
    <w:link w:val="Style_33"/>
    <w:rPr>
      <w:rFonts w:ascii="Tahoma" w:hAnsi="Tahoma"/>
    </w:rPr>
  </w:style>
  <w:style w:styleId="Style_34" w:type="paragraph">
    <w:name w:val="toc 9"/>
    <w:next w:val="Style_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header"/>
    <w:basedOn w:val="Style_7"/>
    <w:link w:val="Style_36_ch"/>
    <w:pPr>
      <w:tabs>
        <w:tab w:leader="none" w:pos="4153" w:val="center"/>
        <w:tab w:leader="none" w:pos="8306" w:val="right"/>
      </w:tabs>
      <w:ind/>
    </w:pPr>
  </w:style>
  <w:style w:styleId="Style_36_ch" w:type="character">
    <w:name w:val="header"/>
    <w:basedOn w:val="Style_7_ch"/>
    <w:link w:val="Style_36"/>
  </w:style>
  <w:style w:styleId="Style_37" w:type="paragraph">
    <w:name w:val="Balloon Text"/>
    <w:basedOn w:val="Style_7"/>
    <w:link w:val="Style_37_ch"/>
    <w:rPr>
      <w:rFonts w:ascii="Tahoma" w:hAnsi="Tahoma"/>
      <w:sz w:val="16"/>
    </w:rPr>
  </w:style>
  <w:style w:styleId="Style_37_ch" w:type="character">
    <w:name w:val="Balloon Text"/>
    <w:basedOn w:val="Style_7_ch"/>
    <w:link w:val="Style_37"/>
    <w:rPr>
      <w:rFonts w:ascii="Tahoma" w:hAnsi="Tahoma"/>
      <w:sz w:val="16"/>
    </w:rPr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39" w:type="paragraph">
    <w:name w:val="Body Text Indent 3"/>
    <w:basedOn w:val="Style_7"/>
    <w:link w:val="Style_39_ch"/>
    <w:pPr>
      <w:spacing w:after="120"/>
      <w:ind w:firstLine="0" w:left="283"/>
    </w:pPr>
    <w:rPr>
      <w:sz w:val="16"/>
    </w:rPr>
  </w:style>
  <w:style w:styleId="Style_39_ch" w:type="character">
    <w:name w:val="Body Text Indent 3"/>
    <w:basedOn w:val="Style_7_ch"/>
    <w:link w:val="Style_39"/>
    <w:rPr>
      <w:sz w:val="16"/>
    </w:rPr>
  </w:style>
  <w:style w:styleId="Style_40" w:type="paragraph">
    <w:name w:val="Subtitle"/>
    <w:next w:val="Style_7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next w:val="Style_7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basedOn w:val="Style_7"/>
    <w:next w:val="Style_7"/>
    <w:link w:val="Style_4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2_ch" w:type="character">
    <w:name w:val="heading 4"/>
    <w:basedOn w:val="Style_7_ch"/>
    <w:link w:val="Style_42"/>
    <w:rPr>
      <w:rFonts w:ascii="Calibri" w:hAnsi="Calibri"/>
      <w:b w:val="1"/>
      <w:sz w:val="28"/>
    </w:rPr>
  </w:style>
  <w:style w:styleId="Style_43" w:type="paragraph">
    <w:name w:val="Знак1"/>
    <w:basedOn w:val="Style_7"/>
    <w:link w:val="Style_43_ch"/>
    <w:pPr>
      <w:spacing w:afterAutospacing="on" w:beforeAutospacing="on"/>
      <w:ind/>
    </w:pPr>
    <w:rPr>
      <w:rFonts w:ascii="Tahoma" w:hAnsi="Tahoma"/>
    </w:rPr>
  </w:style>
  <w:style w:styleId="Style_43_ch" w:type="character">
    <w:name w:val="Знак1"/>
    <w:basedOn w:val="Style_7_ch"/>
    <w:link w:val="Style_43"/>
    <w:rPr>
      <w:rFonts w:ascii="Tahoma" w:hAnsi="Tahoma"/>
    </w:rPr>
  </w:style>
  <w:style w:styleId="Style_44" w:type="paragraph">
    <w:name w:val="Основной текст2"/>
    <w:link w:val="Style_44_ch"/>
    <w:rPr>
      <w:rFonts w:ascii="Book Antiqua" w:hAnsi="Book Antiqua"/>
      <w:color w:val="000000"/>
      <w:spacing w:val="0"/>
      <w:sz w:val="29"/>
      <w:u w:val="none"/>
    </w:rPr>
  </w:style>
  <w:style w:styleId="Style_44_ch" w:type="character">
    <w:name w:val="Основной текст2"/>
    <w:link w:val="Style_44"/>
    <w:rPr>
      <w:rFonts w:ascii="Book Antiqua" w:hAnsi="Book Antiqua"/>
      <w:color w:val="000000"/>
      <w:spacing w:val="0"/>
      <w:sz w:val="29"/>
      <w:u w:val="none"/>
    </w:rPr>
  </w:style>
  <w:style w:styleId="Style_45" w:type="paragraph">
    <w:name w:val="heading 2"/>
    <w:basedOn w:val="Style_7"/>
    <w:next w:val="Style_7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7_ch"/>
    <w:link w:val="Style_45"/>
    <w:rPr>
      <w:rFonts w:ascii="Cambria" w:hAnsi="Cambria"/>
      <w:b w:val="1"/>
      <w:i w:val="1"/>
      <w:sz w:val="28"/>
    </w:rPr>
  </w:style>
  <w:style w:styleId="Style_46" w:type="paragraph">
    <w:name w:val="Отчетный"/>
    <w:basedOn w:val="Style_7"/>
    <w:link w:val="Style_46_ch"/>
    <w:pPr>
      <w:spacing w:after="120" w:line="360" w:lineRule="auto"/>
      <w:ind w:firstLine="720" w:left="0"/>
      <w:jc w:val="both"/>
    </w:pPr>
    <w:rPr>
      <w:sz w:val="26"/>
    </w:rPr>
  </w:style>
  <w:style w:styleId="Style_46_ch" w:type="character">
    <w:name w:val="Отчетный"/>
    <w:basedOn w:val="Style_7_ch"/>
    <w:link w:val="Style_46"/>
    <w:rPr>
      <w:sz w:val="26"/>
    </w:rPr>
  </w:style>
  <w:style w:styleId="Style_47" w:type="paragraph">
    <w:name w:val="Знак12"/>
    <w:basedOn w:val="Style_7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2"/>
    <w:basedOn w:val="Style_7_ch"/>
    <w:link w:val="Style_47"/>
    <w:rPr>
      <w:rFonts w:ascii="Tahoma" w:hAnsi="Tahoma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2024-07-12T12:39:37Z</dcterms:modified>
</cp:coreProperties>
</file>