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______</w:t>
      </w:r>
      <w:r>
        <w:t>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405"/>
      </w:tblGrid>
      <w:tr>
        <w:tc>
          <w:tcPr>
            <w:tcW w:type="dxa" w:w="9405"/>
          </w:tcPr>
          <w:p w14:paraId="15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 xml:space="preserve">Обеспечение общественного </w:t>
            </w:r>
          </w:p>
          <w:p w14:paraId="16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порядка и противодействие преступности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</w:t>
            </w:r>
          </w:p>
        </w:tc>
      </w:tr>
    </w:tbl>
    <w:p w14:paraId="17000000">
      <w:pPr>
        <w:ind/>
        <w:jc w:val="both"/>
        <w:rPr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</w:t>
      </w:r>
      <w:r>
        <w:t>Обеспечение общественного порядка и противодействие преступности</w:t>
      </w:r>
      <w:r>
        <w:rPr>
          <w:color w:val="000000"/>
        </w:rPr>
        <w:t>» 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  <w:jc w:val="right"/>
      </w:pPr>
    </w:p>
    <w:p w14:paraId="2A000000">
      <w:pPr>
        <w:tabs>
          <w:tab w:leader="none" w:pos="1350" w:val="left"/>
        </w:tabs>
        <w:ind/>
        <w:jc w:val="right"/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______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  <w:r>
        <w:t>Отчет</w:t>
      </w:r>
    </w:p>
    <w:p w14:paraId="34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>году муниципальной программы «</w:t>
      </w:r>
      <w:r>
        <w:t>Обеспечение общественного порядка и противодействие преступности</w:t>
      </w:r>
      <w:r>
        <w:t>»</w:t>
      </w:r>
      <w:r>
        <w:t xml:space="preserve"> </w:t>
      </w:r>
    </w:p>
    <w:p w14:paraId="35000000">
      <w:pPr>
        <w:ind/>
        <w:jc w:val="center"/>
        <w:rPr>
          <w:sz w:val="26"/>
        </w:rPr>
      </w:pPr>
    </w:p>
    <w:p w14:paraId="36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7000000">
      <w:pPr>
        <w:rPr>
          <w:i w:val="1"/>
        </w:rPr>
      </w:pPr>
      <w:r>
        <w:t xml:space="preserve">                                          </w:t>
      </w:r>
    </w:p>
    <w:p w14:paraId="38000000">
      <w:pPr>
        <w:ind w:firstLine="708" w:left="0"/>
        <w:jc w:val="both"/>
      </w:pPr>
      <w:r>
        <w:t xml:space="preserve">В целях </w:t>
      </w:r>
      <w:r>
        <w:t>повышения качества и результативности реализуемых мер по охране общественного порядка, противодействию терроризму и экстремизму, борьбе с преступностью</w:t>
      </w:r>
      <w:r>
        <w:t xml:space="preserve"> </w:t>
      </w:r>
      <w:r>
        <w:t>в рамках реализации муниципальной программы Носовского сельского поселения «</w:t>
      </w:r>
      <w:r>
        <w:t>Обеспечение общественного порядка и противодействие преступности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62</w:t>
      </w:r>
      <w:r>
        <w:t xml:space="preserve"> (далее – муниципальная программа),</w:t>
      </w:r>
      <w:r>
        <w:t xml:space="preserve">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9000000"/>
    <w:p w14:paraId="3A000000">
      <w:pPr>
        <w:ind w:firstLine="708" w:left="0"/>
        <w:jc w:val="both"/>
      </w:pPr>
      <w:r>
        <w:t xml:space="preserve">В результате которых, </w:t>
      </w:r>
      <w:r>
        <w:t>обеспечен</w:t>
      </w:r>
      <w:r>
        <w:t>о</w:t>
      </w:r>
      <w:r>
        <w:t xml:space="preserve"> </w:t>
      </w:r>
      <w:r>
        <w:t>совершенствование форм и методов работы Администрации Носовского сельского поселения по профилактике терроризма и экстремизма</w:t>
      </w:r>
      <w:r>
        <w:t>.</w:t>
      </w: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Противодействие коррупции в Носовском сельском поселении</w:t>
      </w:r>
      <w:r>
        <w:t>»</w:t>
      </w:r>
      <w:r>
        <w:t xml:space="preserve"> </w:t>
      </w:r>
      <w:r>
        <w:t xml:space="preserve">предусмотрена реализация </w:t>
      </w:r>
      <w:r>
        <w:t>шести</w:t>
      </w:r>
      <w:r>
        <w:t xml:space="preserve"> </w:t>
      </w:r>
      <w:r>
        <w:t>основных мероприятий</w:t>
      </w:r>
      <w:r>
        <w:t>.</w:t>
      </w:r>
    </w:p>
    <w:p w14:paraId="42000000"/>
    <w:p w14:paraId="43000000">
      <w:pPr>
        <w:spacing w:line="216" w:lineRule="auto"/>
        <w:ind/>
        <w:jc w:val="both"/>
      </w:pPr>
      <w:r>
        <w:t xml:space="preserve">           Основное мероприятие 1.1. «</w:t>
      </w:r>
      <w:r>
        <w:t xml:space="preserve">Совершенствование правового регулирования </w:t>
      </w:r>
      <w:r>
        <w:t>в сфере противодействия коррупции</w:t>
      </w:r>
      <w:r>
        <w:t>» выполнено</w:t>
      </w:r>
      <w:r>
        <w:t>.</w:t>
      </w:r>
    </w:p>
    <w:p w14:paraId="44000000">
      <w:pPr>
        <w:ind/>
        <w:jc w:val="both"/>
        <w:rPr>
          <w:spacing w:val="-7"/>
        </w:rPr>
      </w:pPr>
      <w:r>
        <w:t xml:space="preserve"> </w:t>
      </w:r>
      <w:r>
        <w:t xml:space="preserve">  </w:t>
      </w:r>
      <w:r>
        <w:t xml:space="preserve">           </w:t>
      </w:r>
      <w:r>
        <w:t xml:space="preserve">Основное мероприятие </w:t>
      </w:r>
      <w:r>
        <w:t>1.2. «</w:t>
      </w:r>
      <w:r>
        <w:t>Антикоррупционная экспертиза нормативных</w:t>
      </w:r>
      <w:r>
        <w:t xml:space="preserve"> правовых актов  Администрации поселения и их проектов</w:t>
      </w:r>
      <w:r>
        <w:t xml:space="preserve">» </w:t>
      </w:r>
      <w:r>
        <w:t>выполнено</w:t>
      </w:r>
      <w:r>
        <w:t>.</w:t>
      </w:r>
      <w:r>
        <w:t xml:space="preserve"> </w:t>
      </w:r>
    </w:p>
    <w:p w14:paraId="45000000">
      <w:pPr>
        <w:ind w:firstLine="708" w:left="0"/>
        <w:jc w:val="both"/>
      </w:pPr>
      <w:r>
        <w:t xml:space="preserve">Основное мероприятие 1.3. «Обеспечение прозрачности деятельности Администрации Носовского сельского поселения» </w:t>
      </w:r>
      <w:r>
        <w:t>выполнено.</w:t>
      </w:r>
    </w:p>
    <w:p w14:paraId="46000000">
      <w:pPr>
        <w:ind w:firstLine="708" w:left="0"/>
        <w:jc w:val="both"/>
      </w:pPr>
      <w:r>
        <w:t>Основное мероприятие 1.4.</w:t>
      </w:r>
      <w:r>
        <w:t xml:space="preserve"> «</w:t>
      </w:r>
      <w:r>
        <w:t>Совершенствование мер по противодействию коррупции при осуществлении закупок товаров, работ, услуг для обеспечения муниципальных нужд</w:t>
      </w:r>
      <w:r>
        <w:t>» выполнено.</w:t>
      </w:r>
    </w:p>
    <w:p w14:paraId="47000000">
      <w:pPr>
        <w:ind w:firstLine="708" w:left="0"/>
        <w:jc w:val="both"/>
      </w:pPr>
      <w:r>
        <w:t>Основное мероприятие 1.5.</w:t>
      </w:r>
      <w:r>
        <w:t xml:space="preserve"> «</w:t>
      </w:r>
      <w:r>
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</w:r>
      <w:r>
        <w:t>» выполнено.</w:t>
      </w:r>
    </w:p>
    <w:p w14:paraId="48000000">
      <w:pPr>
        <w:ind w:firstLine="708" w:left="0"/>
        <w:jc w:val="both"/>
      </w:pPr>
      <w:r>
        <w:t xml:space="preserve">Основное мероприятие 1.6. </w:t>
      </w:r>
      <w:r>
        <w:t xml:space="preserve"> «</w:t>
      </w:r>
      <w:r>
        <w:t xml:space="preserve">Издание и распространение печатной продукции по вопросам </w:t>
      </w:r>
      <w:r>
        <w:t xml:space="preserve">противодействия коррупции» </w:t>
      </w:r>
      <w:r>
        <w:t xml:space="preserve">не </w:t>
      </w:r>
      <w:r>
        <w:t>выполнено.</w:t>
      </w:r>
    </w:p>
    <w:p w14:paraId="49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Профилактика экстремизма и терроризма в Носовском сельском поселении</w:t>
      </w:r>
      <w:r>
        <w:t xml:space="preserve">» предусмотрена реализация </w:t>
      </w:r>
      <w:r>
        <w:t>четырех</w:t>
      </w:r>
      <w:r>
        <w:t xml:space="preserve"> основных мероприятий.</w:t>
      </w:r>
    </w:p>
    <w:p w14:paraId="4A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Усиление антитеррористической защищённости объектов социальной сферы</w:t>
      </w:r>
      <w:r>
        <w:t xml:space="preserve">» </w:t>
      </w:r>
      <w:r>
        <w:t>на 20</w:t>
      </w:r>
      <w:r>
        <w:t>2</w:t>
      </w:r>
      <w:r>
        <w:t>4</w:t>
      </w:r>
      <w:r>
        <w:t xml:space="preserve"> год не планировалось</w:t>
      </w:r>
      <w:r>
        <w:t xml:space="preserve">. </w:t>
      </w:r>
    </w:p>
    <w:p w14:paraId="4B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>Издание и распространение печатной продукции по вопросам противодействия экстремизму и терроризму</w:t>
      </w:r>
      <w:r>
        <w:t>» выполнено.</w:t>
      </w:r>
      <w:r>
        <w:t xml:space="preserve"> </w:t>
      </w:r>
    </w:p>
    <w:p w14:paraId="4C000000">
      <w:pPr>
        <w:ind w:firstLine="708" w:left="0" w:right="-283"/>
        <w:jc w:val="both"/>
      </w:pPr>
      <w:r>
        <w:t>Основное мероприятие 2.3.</w:t>
      </w:r>
      <w:r>
        <w:t xml:space="preserve"> «</w:t>
      </w:r>
      <w:r>
        <w:t>Информационно-пропагандистское противодействие экстремизму и терроризму</w:t>
      </w:r>
      <w:r>
        <w:t xml:space="preserve">» выполнено. </w:t>
      </w:r>
      <w:r>
        <w:t xml:space="preserve"> </w:t>
      </w:r>
    </w:p>
    <w:p w14:paraId="4D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Осуществление комплекса мер по предупреждению террористических актов и соблюдению правил поведения при их возникновении</w:t>
      </w:r>
      <w:r>
        <w:t>»</w:t>
      </w:r>
      <w:r>
        <w:t xml:space="preserve"> </w:t>
      </w:r>
      <w:r>
        <w:t xml:space="preserve">выполнено. </w:t>
      </w:r>
    </w:p>
    <w:p w14:paraId="4E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F000000">
      <w:pPr>
        <w:rPr>
          <w:sz w:val="26"/>
        </w:rPr>
      </w:pPr>
    </w:p>
    <w:p w14:paraId="50000000">
      <w:pPr>
        <w:ind/>
        <w:jc w:val="center"/>
      </w:pPr>
      <w:r>
        <w:t>Раздел 3. Анализ факторов, повлиявших</w:t>
      </w:r>
    </w:p>
    <w:p w14:paraId="51000000">
      <w:pPr>
        <w:ind/>
        <w:jc w:val="center"/>
      </w:pPr>
      <w:r>
        <w:t>на ход реализации муниципальной программы</w:t>
      </w:r>
    </w:p>
    <w:p w14:paraId="52000000">
      <w:pPr>
        <w:widowControl w:val="0"/>
        <w:ind w:firstLine="851" w:left="0"/>
        <w:jc w:val="both"/>
      </w:pPr>
      <w:r>
        <w:t>В ходе анализа муниципальной программы установлено:</w:t>
      </w:r>
    </w:p>
    <w:p w14:paraId="53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</w:t>
      </w:r>
      <w:r>
        <w:t xml:space="preserve">. </w:t>
      </w:r>
    </w:p>
    <w:p w14:paraId="54000000">
      <w:pPr>
        <w:ind/>
        <w:jc w:val="center"/>
      </w:pPr>
    </w:p>
    <w:p w14:paraId="55000000">
      <w:pPr>
        <w:ind/>
        <w:jc w:val="center"/>
      </w:pPr>
      <w:r>
        <w:t>Раздел 4. Сведения об использовании бюджетных ассигнований</w:t>
      </w:r>
    </w:p>
    <w:p w14:paraId="56000000">
      <w:pPr>
        <w:ind/>
        <w:jc w:val="center"/>
      </w:pPr>
      <w:r>
        <w:t>и внебюджетных средств на реализацию муниципальной программы</w:t>
      </w:r>
    </w:p>
    <w:p w14:paraId="57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6</w:t>
      </w:r>
      <w:r>
        <w:t>,0</w:t>
      </w:r>
      <w:r>
        <w:t xml:space="preserve"> тыс. рублей, </w:t>
      </w:r>
    </w:p>
    <w:p w14:paraId="58000000">
      <w:r>
        <w:t>в том числе по источникам финансирования:</w:t>
      </w:r>
    </w:p>
    <w:p w14:paraId="59000000">
      <w:r>
        <w:t xml:space="preserve">             местный бюджет </w:t>
      </w:r>
      <w:r>
        <w:t>–</w:t>
      </w:r>
      <w:r>
        <w:t>6</w:t>
      </w:r>
      <w:r>
        <w:t>,0</w:t>
      </w:r>
      <w:r>
        <w:t xml:space="preserve"> тыс. рублей</w:t>
      </w:r>
      <w:r>
        <w:t>.</w:t>
      </w:r>
    </w:p>
    <w:p w14:paraId="5A000000">
      <w:r>
        <w:t xml:space="preserve">           </w:t>
      </w:r>
    </w:p>
    <w:p w14:paraId="5B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26</w:t>
      </w:r>
      <w:r>
        <w:t>.12.20</w:t>
      </w:r>
      <w:r>
        <w:t>23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>оставил 6</w:t>
      </w:r>
      <w:r>
        <w:t>,0</w:t>
      </w:r>
      <w:r>
        <w:t xml:space="preserve"> </w:t>
      </w:r>
      <w:r>
        <w:t>тыс. рублей.</w:t>
      </w:r>
    </w:p>
    <w:p w14:paraId="5C000000">
      <w:r>
        <w:t xml:space="preserve"> В соответствии со сводной бюджетной  росписью </w:t>
      </w:r>
      <w:r>
        <w:t>-6</w:t>
      </w:r>
      <w:r>
        <w:t>,0</w:t>
      </w:r>
      <w:r>
        <w:t xml:space="preserve"> тыс. рублей, в том числе по источникам финансирования:</w:t>
      </w:r>
    </w:p>
    <w:p w14:paraId="5D000000">
      <w:r>
        <w:t xml:space="preserve">             местный бюджет </w:t>
      </w:r>
      <w:r>
        <w:t>–</w:t>
      </w:r>
      <w:r>
        <w:t xml:space="preserve"> 6</w:t>
      </w:r>
      <w:r>
        <w:t>,0</w:t>
      </w:r>
      <w:r>
        <w:t xml:space="preserve"> тыс. рублей;</w:t>
      </w:r>
    </w:p>
    <w:p w14:paraId="5E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2,0</w:t>
      </w:r>
      <w:r>
        <w:t xml:space="preserve"> </w:t>
      </w:r>
      <w:r>
        <w:t>тыс. рублей, в том числе по источникам финансирования:</w:t>
      </w:r>
    </w:p>
    <w:p w14:paraId="5F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2,0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0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4,0</w:t>
      </w:r>
      <w:r>
        <w:t xml:space="preserve"> </w:t>
      </w:r>
      <w:r>
        <w:t>тыс. рублей, из них</w:t>
      </w:r>
      <w:r>
        <w:t xml:space="preserve"> </w:t>
      </w:r>
      <w:r>
        <w:t>4,0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при осуществлении закупок работ, услуг, товаров.</w:t>
      </w:r>
    </w:p>
    <w:p w14:paraId="61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2000000">
      <w:pPr>
        <w:ind/>
        <w:jc w:val="center"/>
      </w:pPr>
    </w:p>
    <w:p w14:paraId="63000000">
      <w:pPr>
        <w:ind/>
        <w:jc w:val="center"/>
      </w:pPr>
      <w:r>
        <w:t>Раздел 5. Сведения о достижении</w:t>
      </w:r>
    </w:p>
    <w:p w14:paraId="64000000">
      <w:pPr>
        <w:ind/>
        <w:jc w:val="center"/>
      </w:pPr>
      <w:r>
        <w:t>з</w:t>
      </w:r>
      <w:r>
        <w:t>начений показателей муниципальной</w:t>
      </w:r>
    </w:p>
    <w:p w14:paraId="65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6000000"/>
    <w:p w14:paraId="67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4</w:t>
      </w:r>
      <w:r>
        <w:t xml:space="preserve"> показателей, по </w:t>
      </w:r>
      <w:r>
        <w:t>3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>.</w:t>
      </w:r>
    </w:p>
    <w:p w14:paraId="68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</w:r>
      <w:r>
        <w:t xml:space="preserve">» - </w:t>
      </w:r>
      <w:r>
        <w:rPr>
          <w:i w:val="1"/>
        </w:rPr>
        <w:t>плановое значение- 1</w:t>
      </w:r>
      <w:r>
        <w:rPr>
          <w:i w:val="1"/>
        </w:rPr>
        <w:t>8</w:t>
      </w:r>
      <w:r>
        <w:rPr>
          <w:i w:val="1"/>
        </w:rPr>
        <w:t>,0 %, фактическое значение- 1</w:t>
      </w:r>
      <w:r>
        <w:rPr>
          <w:i w:val="1"/>
        </w:rPr>
        <w:t>8</w:t>
      </w:r>
      <w:r>
        <w:rPr>
          <w:i w:val="1"/>
        </w:rPr>
        <w:t>,0%.</w:t>
      </w:r>
    </w:p>
    <w:p w14:paraId="69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</w:t>
      </w:r>
      <w:r>
        <w:t>«</w:t>
      </w:r>
      <w: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3,5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3</w:t>
      </w:r>
      <w:r>
        <w:rPr>
          <w:i w:val="1"/>
        </w:rPr>
        <w:t>,5%</w:t>
      </w:r>
      <w:r>
        <w:rPr>
          <w:i w:val="1"/>
        </w:rPr>
        <w:t>.</w:t>
      </w:r>
    </w:p>
    <w:p w14:paraId="6A000000">
      <w:pPr>
        <w:ind w:firstLine="708" w:left="0"/>
        <w:jc w:val="both"/>
        <w:rPr>
          <w:i w:val="1"/>
        </w:rPr>
      </w:pPr>
      <w:r>
        <w:t>Показатель 1.1. «</w:t>
      </w:r>
      <w:r>
        <w:t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2</w:t>
      </w:r>
      <w:r>
        <w:rPr>
          <w:i w:val="1"/>
        </w:rPr>
        <w:t xml:space="preserve"> человек</w:t>
      </w:r>
      <w:r>
        <w:rPr>
          <w:i w:val="1"/>
        </w:rPr>
        <w:t>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</w:t>
      </w:r>
      <w:r>
        <w:rPr>
          <w:i w:val="1"/>
        </w:rPr>
        <w:t>значение-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человек</w:t>
      </w:r>
      <w:r>
        <w:rPr>
          <w:i w:val="1"/>
        </w:rPr>
        <w:t>.</w:t>
      </w:r>
    </w:p>
    <w:p w14:paraId="6B000000">
      <w:pPr>
        <w:ind w:firstLine="708" w:left="0"/>
        <w:jc w:val="both"/>
        <w:rPr>
          <w:i w:val="1"/>
        </w:rPr>
      </w:pPr>
      <w:r>
        <w:t>Показатель 1.2. «</w:t>
      </w:r>
      <w:r>
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</w:rPr>
        <w:t>16</w:t>
      </w:r>
      <w:r>
        <w:rPr>
          <w:i w:val="1"/>
        </w:rPr>
        <w:t xml:space="preserve">%, фактическое значение – </w:t>
      </w:r>
      <w:r>
        <w:rPr>
          <w:i w:val="1"/>
        </w:rPr>
        <w:t>16</w:t>
      </w:r>
      <w:r>
        <w:rPr>
          <w:i w:val="1"/>
        </w:rPr>
        <w:t>%..</w:t>
      </w:r>
    </w:p>
    <w:p w14:paraId="6C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D000000">
      <w:pPr>
        <w:ind/>
        <w:jc w:val="center"/>
      </w:pPr>
    </w:p>
    <w:p w14:paraId="6E000000">
      <w:pPr>
        <w:ind/>
        <w:jc w:val="center"/>
      </w:pPr>
      <w:r>
        <w:t>Раздел 6. Результаты оценки</w:t>
      </w:r>
    </w:p>
    <w:p w14:paraId="6F000000">
      <w:pPr>
        <w:ind/>
        <w:jc w:val="center"/>
      </w:pPr>
      <w:r>
        <w:t>Эффективности реализации муниципальной программы</w:t>
      </w:r>
    </w:p>
    <w:p w14:paraId="70000000">
      <w:r>
        <w:t xml:space="preserve">       </w:t>
      </w:r>
    </w:p>
    <w:p w14:paraId="71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2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3000000">
      <w:pPr>
        <w:ind/>
        <w:jc w:val="both"/>
      </w:pPr>
      <w:r>
        <w:t>подпрограмм муниципальной программы:</w:t>
      </w:r>
    </w:p>
    <w:p w14:paraId="74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5000000">
      <w:pPr>
        <w:ind/>
        <w:jc w:val="both"/>
      </w:pPr>
      <w:r>
        <w:t xml:space="preserve">       степень достижения целевого показателя 2</w:t>
      </w:r>
      <w:r>
        <w:t>. «</w:t>
      </w:r>
      <w: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t>»</w:t>
      </w:r>
      <w:r>
        <w:t xml:space="preserve"> 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</w:t>
      </w:r>
      <w:r>
        <w:t>степень достижения целевого показателя 1.1</w:t>
      </w:r>
      <w:r>
        <w:t xml:space="preserve"> </w:t>
      </w:r>
      <w:r>
        <w:t>«</w:t>
      </w:r>
      <w:r>
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</w:r>
      <w:r>
        <w:t>»</w:t>
      </w:r>
      <w:r>
        <w:t xml:space="preserve"> -</w:t>
      </w:r>
      <w:r>
        <w:t>1,0</w:t>
      </w:r>
      <w:r>
        <w:t>;</w:t>
      </w:r>
    </w:p>
    <w:p w14:paraId="77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</w:r>
      <w:r>
        <w:t xml:space="preserve">» </w:t>
      </w:r>
      <w:r>
        <w:t xml:space="preserve">- </w:t>
      </w:r>
      <w:r>
        <w:t>1,0</w:t>
      </w:r>
      <w:r>
        <w:t>.</w:t>
      </w:r>
    </w:p>
    <w:p w14:paraId="78000000">
      <w:pPr>
        <w:ind w:firstLine="708" w:left="0"/>
        <w:jc w:val="both"/>
      </w:pPr>
      <w:r>
        <w:t xml:space="preserve">Суммарная оценка степени достижения целевых показателей муниципальной программы составляет </w:t>
      </w:r>
      <w:r>
        <w:t xml:space="preserve">1,0 </w:t>
      </w:r>
      <w:r>
        <w:t>(</w:t>
      </w:r>
      <w:r>
        <w:t>4</w:t>
      </w:r>
      <w:r>
        <w:rPr>
          <w:i w:val="1"/>
        </w:rPr>
        <w:t>/</w:t>
      </w:r>
      <w:r>
        <w:rPr>
          <w:i w:val="1"/>
        </w:rPr>
        <w:t>4</w:t>
      </w:r>
      <w:r>
        <w:t xml:space="preserve">), что характеризует </w:t>
      </w:r>
      <w:r>
        <w:t xml:space="preserve">удовлетворительный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9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A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0,89</w:t>
      </w:r>
      <w:r>
        <w:t xml:space="preserve"> </w:t>
      </w:r>
      <w:r>
        <w:t>(</w:t>
      </w:r>
      <w:r>
        <w:t>8</w:t>
      </w:r>
      <w:r>
        <w:rPr>
          <w:i w:val="1"/>
        </w:rPr>
        <w:t>/</w:t>
      </w:r>
      <w:r>
        <w:rPr>
          <w:i w:val="1"/>
        </w:rPr>
        <w:t>9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B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C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D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0,89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E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F000000">
      <w:r>
        <w:t xml:space="preserve">       Степень соответствия запланированному уровню расходов:</w:t>
      </w:r>
    </w:p>
    <w:p w14:paraId="80000000">
      <w:r>
        <w:t>2,0</w:t>
      </w:r>
      <w:r>
        <w:t xml:space="preserve"> </w:t>
      </w:r>
      <w:r>
        <w:t>тыс. рублей / 6</w:t>
      </w:r>
      <w:r>
        <w:t>,0</w:t>
      </w:r>
      <w:r>
        <w:t xml:space="preserve"> тыс. рублей = </w:t>
      </w:r>
      <w:r>
        <w:t>0,</w:t>
      </w:r>
      <w:r>
        <w:t>33</w:t>
      </w:r>
      <w:r>
        <w:t>.</w:t>
      </w:r>
    </w:p>
    <w:p w14:paraId="81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2000000">
      <w:r>
        <w:t xml:space="preserve">      Эффективность использования финансовых ресурсов на реализацию муниципальной программы:</w:t>
      </w:r>
    </w:p>
    <w:p w14:paraId="83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33</w:t>
      </w:r>
      <w:r>
        <w:t xml:space="preserve"> = </w:t>
      </w:r>
      <w:r>
        <w:t>3,03</w:t>
      </w:r>
      <w:r>
        <w:t xml:space="preserve"> в связи с чем</w:t>
      </w:r>
      <w:r>
        <w:t>,</w:t>
      </w:r>
      <w:r>
        <w:t xml:space="preserve"> бюджетная эффективность реализации </w:t>
      </w:r>
      <w:r>
        <w:t>муниципальной программы является высок</w:t>
      </w:r>
      <w:r>
        <w:t>ой.</w:t>
      </w:r>
    </w:p>
    <w:p w14:paraId="84000000">
      <w:pPr>
        <w:ind w:firstLine="708" w:left="0"/>
      </w:pPr>
      <w:r>
        <w:t>Уровень реализации муниципальной Программы в целом:</w:t>
      </w:r>
    </w:p>
    <w:p w14:paraId="85000000">
      <w:pPr>
        <w:ind/>
        <w:jc w:val="both"/>
      </w:pPr>
      <w:r>
        <w:t>0,</w:t>
      </w:r>
      <w:r>
        <w:t>89</w:t>
      </w:r>
      <w:r>
        <w:t xml:space="preserve"> х 0,5 + </w:t>
      </w:r>
      <w:r>
        <w:t>0,89</w:t>
      </w:r>
      <w:r>
        <w:t xml:space="preserve"> </w:t>
      </w:r>
      <w:r>
        <w:t>x</w:t>
      </w:r>
      <w:r>
        <w:t xml:space="preserve"> 0,3 + 3,3</w:t>
      </w:r>
      <w:r>
        <w:t xml:space="preserve"> </w:t>
      </w:r>
      <w:r>
        <w:t>x</w:t>
      </w:r>
      <w:r>
        <w:t xml:space="preserve"> 0,2 = </w:t>
      </w:r>
      <w:r>
        <w:t>1,36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6000000">
      <w:pPr>
        <w:ind/>
        <w:jc w:val="both"/>
        <w:rPr>
          <w:i w:val="1"/>
        </w:rPr>
      </w:pPr>
    </w:p>
    <w:p w14:paraId="87000000">
      <w:pPr>
        <w:ind/>
        <w:jc w:val="center"/>
      </w:pPr>
      <w:r>
        <w:t>Раздел 7. Предложения по дальнейшей</w:t>
      </w:r>
    </w:p>
    <w:p w14:paraId="88000000">
      <w:pPr>
        <w:ind/>
        <w:jc w:val="center"/>
      </w:pPr>
      <w:r>
        <w:t>реализации муниципальной программы</w:t>
      </w:r>
    </w:p>
    <w:p w14:paraId="89000000">
      <w:pPr>
        <w:ind/>
        <w:jc w:val="center"/>
      </w:pPr>
    </w:p>
    <w:p w14:paraId="8A000000">
      <w:pPr>
        <w:widowControl w:val="0"/>
        <w:ind w:firstLine="851" w:left="0"/>
        <w:jc w:val="both"/>
      </w:pPr>
      <w:r>
        <w:t>П</w:t>
      </w:r>
      <w:r>
        <w:t>ринятие дополнительных мер по реализации и корректировке основных мероприятий не требуется.</w:t>
      </w:r>
      <w:r>
        <w:t xml:space="preserve">  </w:t>
      </w:r>
    </w:p>
    <w:p w14:paraId="8B000000">
      <w:pPr>
        <w:sectPr>
          <w:headerReference r:id="rId1" w:type="default"/>
          <w:pgSz w:h="16848" w:orient="portrait" w:w="11908"/>
          <w:pgMar w:bottom="227" w:footer="720" w:gutter="0" w:header="720" w:left="1304" w:right="567" w:top="227"/>
          <w:titlePg/>
        </w:sectPr>
      </w:pPr>
    </w:p>
    <w:p w14:paraId="8C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D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E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Противодействие коррупции в Носовском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эффективной политики на территории поселения по противодействию коррупции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A000000">
            <w:pPr>
              <w:rPr>
                <w:sz w:val="24"/>
              </w:rPr>
            </w:pPr>
            <w:r>
              <w:rPr>
                <w:sz w:val="24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осуществляется а</w:t>
            </w:r>
            <w:r>
              <w:rPr>
                <w:sz w:val="20"/>
              </w:rPr>
              <w:t>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C4000000">
            <w:pPr>
              <w:rPr>
                <w:sz w:val="24"/>
              </w:rPr>
            </w:pPr>
            <w:r>
              <w:rPr>
                <w:sz w:val="24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CE00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мер по</w:t>
            </w:r>
            <w:r>
              <w:rPr>
                <w:sz w:val="24"/>
              </w:rPr>
              <w:t xml:space="preserve"> противодействи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D8000000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Издание и распространение печатной продукции по вопросам противодействия </w:t>
            </w:r>
            <w:r>
              <w:rPr>
                <w:sz w:val="24"/>
              </w:rPr>
              <w:t>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коррупции</w:t>
            </w:r>
            <w:r>
              <w:rPr>
                <w:sz w:val="20"/>
              </w:rPr>
              <w:t xml:space="preserve">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Профилактика экстремизма и терроризма в Носовском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F4000000">
            <w:r>
              <w:rPr>
                <w:sz w:val="24"/>
              </w:rPr>
              <w:t>Издание и распространение печатной продукции</w:t>
            </w:r>
            <w:r>
              <w:rPr>
                <w:sz w:val="24"/>
              </w:rPr>
              <w:t xml:space="preserve"> по вопросам противодействия </w:t>
            </w:r>
            <w:r>
              <w:rPr>
                <w:sz w:val="24"/>
              </w:rPr>
              <w:t>экстремизм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и терроризм</w:t>
            </w:r>
            <w:r>
              <w:rPr>
                <w:sz w:val="24"/>
              </w:rPr>
              <w:t>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F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08010000">
            <w:pPr>
              <w:rPr>
                <w:sz w:val="24"/>
              </w:rPr>
            </w:pPr>
            <w:r>
              <w:rPr>
                <w:sz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10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11010000">
      <w:pPr>
        <w:rPr>
          <w:sz w:val="22"/>
        </w:rPr>
      </w:pPr>
    </w:p>
    <w:p w14:paraId="12010000">
      <w:pPr>
        <w:rPr>
          <w:sz w:val="22"/>
        </w:rPr>
      </w:pPr>
    </w:p>
    <w:p w14:paraId="1301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14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15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16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17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18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1901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21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28010000">
            <w:pPr>
              <w:pStyle w:val="Style_4"/>
              <w:rPr>
                <w:sz w:val="20"/>
              </w:rPr>
            </w:pPr>
            <w:r>
              <w:t>«</w:t>
            </w:r>
            <w:r>
              <w:t>Обеспечение общественного порядка и противодействие преступности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4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Противодействие коррупции в Носовском сельском поселении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6C01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Профилактика экстремизма и терроризма в Носовском сельском поселении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8D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8E010000">
      <w:pPr>
        <w:widowControl w:val="0"/>
        <w:ind/>
        <w:jc w:val="right"/>
        <w:outlineLvl w:val="1"/>
        <w:rPr>
          <w:sz w:val="24"/>
        </w:rPr>
      </w:pPr>
    </w:p>
    <w:p w14:paraId="8F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90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1010000">
      <w:pPr>
        <w:widowControl w:val="0"/>
        <w:ind w:firstLine="540" w:left="0"/>
        <w:jc w:val="both"/>
        <w:rPr>
          <w:sz w:val="24"/>
        </w:rPr>
      </w:pPr>
    </w:p>
    <w:p w14:paraId="92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93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9"/>
        <w:gridCol w:w="5572"/>
        <w:gridCol w:w="1403"/>
        <w:gridCol w:w="2038"/>
        <w:gridCol w:w="1091"/>
        <w:gridCol w:w="991"/>
        <w:gridCol w:w="2367"/>
      </w:tblGrid>
      <w:tr>
        <w:tc>
          <w:tcPr>
            <w:tcW w:type="dxa" w:w="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1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9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08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программа «</w:t>
            </w:r>
            <w:r>
              <w:rPr>
                <w:rFonts w:ascii="Times New Roman" w:hAnsi="Times New Roman"/>
                <w:sz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A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</w:pPr>
            <w:r>
              <w:t>1</w:t>
            </w:r>
            <w:r>
              <w:t>8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4"/>
            </w:pP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B4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</w:pPr>
            <w:r>
              <w:t>3,5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B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pStyle w:val="Style_4"/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C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4"/>
              <w:ind/>
              <w:jc w:val="center"/>
            </w:pPr>
            <w:r>
              <w:t>16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pStyle w:val="Style_4"/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>Доля учреждений социальной сферы поселения с наличием системы технической защиты объектов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D5010000">
      <w:pPr>
        <w:widowControl w:val="0"/>
        <w:ind/>
        <w:jc w:val="right"/>
        <w:outlineLvl w:val="1"/>
      </w:pPr>
    </w:p>
    <w:sectPr>
      <w:headerReference r:id="rId3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 Знак1"/>
    <w:basedOn w:val="Style_7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 Знак1"/>
    <w:basedOn w:val="Style_7_ch"/>
    <w:link w:val="Style_8"/>
    <w:rPr>
      <w:rFonts w:ascii="Tahoma" w:hAnsi="Tahoma"/>
      <w:sz w:val="20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ind/>
      <w:jc w:val="both"/>
      <w:outlineLvl w:val="2"/>
    </w:pPr>
    <w:rPr>
      <w:b w:val="1"/>
    </w:rPr>
  </w:style>
  <w:style w:styleId="Style_13_ch" w:type="character">
    <w:name w:val="heading 3"/>
    <w:basedOn w:val="Style_7_ch"/>
    <w:link w:val="Style_13"/>
    <w:rPr>
      <w:b w:val="1"/>
    </w:rPr>
  </w:style>
  <w:style w:styleId="Style_14" w:type="paragraph">
    <w:name w:val="Без интервала"/>
    <w:link w:val="Style_14_ch"/>
    <w:rPr>
      <w:rFonts w:ascii="Calibri" w:hAnsi="Calibri"/>
      <w:sz w:val="22"/>
    </w:rPr>
  </w:style>
  <w:style w:styleId="Style_14_ch" w:type="character">
    <w:name w:val="Без интервала"/>
    <w:link w:val="Style_14"/>
    <w:rPr>
      <w:rFonts w:ascii="Calibri" w:hAnsi="Calibri"/>
      <w:sz w:val="22"/>
    </w:rPr>
  </w:style>
  <w:style w:styleId="Style_15" w:type="paragraph">
    <w:name w:val="Знак1"/>
    <w:basedOn w:val="Style_7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1"/>
    <w:basedOn w:val="Style_7_ch"/>
    <w:link w:val="Style_15"/>
    <w:rPr>
      <w:rFonts w:ascii="Tahoma" w:hAnsi="Tahoma"/>
      <w:sz w:val="20"/>
    </w:rPr>
  </w:style>
  <w:style w:styleId="Style_16" w:type="paragraph">
    <w:name w:val="western"/>
    <w:basedOn w:val="Style_7"/>
    <w:link w:val="Style_16_ch"/>
    <w:pPr>
      <w:spacing w:after="142" w:beforeAutospacing="on" w:line="276" w:lineRule="auto"/>
      <w:ind/>
    </w:pPr>
    <w:rPr>
      <w:sz w:val="24"/>
    </w:rPr>
  </w:style>
  <w:style w:styleId="Style_16_ch" w:type="character">
    <w:name w:val="western"/>
    <w:basedOn w:val="Style_7_ch"/>
    <w:link w:val="Style_16"/>
    <w:rPr>
      <w:sz w:val="24"/>
    </w:rPr>
  </w:style>
  <w:style w:styleId="Style_17" w:type="paragraph">
    <w:name w:val="Postan"/>
    <w:basedOn w:val="Style_7"/>
    <w:link w:val="Style_17_ch"/>
    <w:pPr>
      <w:ind/>
      <w:jc w:val="center"/>
    </w:pPr>
  </w:style>
  <w:style w:styleId="Style_17_ch" w:type="character">
    <w:name w:val="Postan"/>
    <w:basedOn w:val="Style_7_ch"/>
    <w:link w:val="Style_17"/>
  </w:style>
  <w:style w:styleId="Style_18" w:type="paragraph">
    <w:name w:val=" Знак Знак9"/>
    <w:link w:val="Style_18_ch"/>
    <w:rPr>
      <w:sz w:val="28"/>
    </w:rPr>
  </w:style>
  <w:style w:styleId="Style_18_ch" w:type="character">
    <w:name w:val=" Знак Знак9"/>
    <w:link w:val="Style_18"/>
    <w:rPr>
      <w:sz w:val="28"/>
    </w:rPr>
  </w:style>
  <w:style w:styleId="Style_19" w:type="paragraph">
    <w:name w:val="Знак11"/>
    <w:basedOn w:val="Style_7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11"/>
    <w:basedOn w:val="Style_7_ch"/>
    <w:link w:val="Style_19"/>
    <w:rPr>
      <w:rFonts w:ascii="Tahoma" w:hAnsi="Tahoma"/>
      <w:sz w:val="20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 Знак"/>
    <w:basedOn w:val="Style_7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 Знак"/>
    <w:basedOn w:val="Style_7_ch"/>
    <w:link w:val="Style_21"/>
    <w:rPr>
      <w:rFonts w:ascii="Tahoma" w:hAnsi="Tahoma"/>
      <w:sz w:val="20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23" w:type="paragraph">
    <w:name w:val="heading 5"/>
    <w:basedOn w:val="Style_7"/>
    <w:next w:val="Style_7"/>
    <w:link w:val="Style_23_ch"/>
    <w:uiPriority w:val="9"/>
    <w:qFormat/>
    <w:pPr>
      <w:keepNext w:val="1"/>
      <w:ind/>
      <w:jc w:val="both"/>
      <w:outlineLvl w:val="4"/>
    </w:pPr>
    <w:rPr>
      <w:b w:val="1"/>
    </w:rPr>
  </w:style>
  <w:style w:styleId="Style_23_ch" w:type="character">
    <w:name w:val="heading 5"/>
    <w:basedOn w:val="Style_7_ch"/>
    <w:link w:val="Style_23"/>
    <w:rPr>
      <w:b w:val="1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Body Text Indent 3"/>
    <w:basedOn w:val="Style_7"/>
    <w:link w:val="Style_25_ch"/>
    <w:pPr>
      <w:ind w:firstLine="709" w:left="0"/>
      <w:jc w:val="both"/>
    </w:pPr>
  </w:style>
  <w:style w:styleId="Style_25_ch" w:type="character">
    <w:name w:val="Body Text Indent 3"/>
    <w:basedOn w:val="Style_7_ch"/>
    <w:link w:val="Style_25"/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6_ch" w:type="character">
    <w:name w:val="heading 1"/>
    <w:basedOn w:val="Style_7_ch"/>
    <w:link w:val="Style_26"/>
    <w:rPr>
      <w:b w:val="1"/>
      <w:sz w:val="32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Нормальный (таблица)"/>
    <w:basedOn w:val="Style_7"/>
    <w:next w:val="Style_7"/>
    <w:link w:val="Style_28_ch"/>
    <w:pPr>
      <w:widowControl w:val="0"/>
      <w:ind/>
      <w:jc w:val="both"/>
    </w:pPr>
    <w:rPr>
      <w:rFonts w:ascii="Arial" w:hAnsi="Arial"/>
      <w:sz w:val="24"/>
    </w:rPr>
  </w:style>
  <w:style w:styleId="Style_28_ch" w:type="character">
    <w:name w:val="Нормальный (таблица)"/>
    <w:basedOn w:val="Style_7_ch"/>
    <w:link w:val="Style_28"/>
    <w:rPr>
      <w:rFonts w:ascii="Arial" w:hAnsi="Arial"/>
      <w:sz w:val="2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Font Style11"/>
    <w:link w:val="Style_31_ch"/>
    <w:rPr>
      <w:rFonts w:ascii="Times New Roman" w:hAnsi="Times New Roman"/>
      <w:sz w:val="22"/>
    </w:rPr>
  </w:style>
  <w:style w:styleId="Style_31_ch" w:type="character">
    <w:name w:val="Font Style11"/>
    <w:link w:val="Style_31"/>
    <w:rPr>
      <w:rFonts w:ascii="Times New Roman" w:hAnsi="Times New Roman"/>
      <w:sz w:val="22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Body Text Indent"/>
    <w:basedOn w:val="Style_7"/>
    <w:link w:val="Style_33_ch"/>
    <w:pPr>
      <w:ind w:firstLine="1134" w:left="0"/>
      <w:jc w:val="both"/>
    </w:pPr>
  </w:style>
  <w:style w:styleId="Style_33_ch" w:type="character">
    <w:name w:val="Body Text Indent"/>
    <w:basedOn w:val="Style_7_ch"/>
    <w:link w:val="Style_33"/>
  </w:style>
  <w:style w:styleId="Style_34" w:type="paragraph">
    <w:name w:val="Основной текст5"/>
    <w:basedOn w:val="Style_7"/>
    <w:link w:val="Style_34_ch"/>
    <w:pPr>
      <w:widowControl w:val="0"/>
      <w:spacing w:line="202" w:lineRule="exact"/>
      <w:ind/>
    </w:pPr>
    <w:rPr>
      <w:sz w:val="18"/>
      <w:highlight w:val="white"/>
    </w:rPr>
  </w:style>
  <w:style w:styleId="Style_34_ch" w:type="character">
    <w:name w:val="Основной текст5"/>
    <w:basedOn w:val="Style_7_ch"/>
    <w:link w:val="Style_34"/>
    <w:rPr>
      <w:sz w:val="18"/>
      <w:highlight w:val="white"/>
    </w:rPr>
  </w:style>
  <w:style w:styleId="Style_35" w:type="paragraph">
    <w:name w:val="Основной текст с отступом 21"/>
    <w:basedOn w:val="Style_7"/>
    <w:link w:val="Style_35_ch"/>
    <w:pPr>
      <w:ind w:firstLine="567" w:left="0"/>
      <w:jc w:val="both"/>
    </w:pPr>
    <w:rPr>
      <w:sz w:val="24"/>
    </w:rPr>
  </w:style>
  <w:style w:styleId="Style_35_ch" w:type="character">
    <w:name w:val="Основной текст с отступом 21"/>
    <w:basedOn w:val="Style_7_ch"/>
    <w:link w:val="Style_35"/>
    <w:rPr>
      <w:sz w:val="24"/>
    </w:rPr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onsNonformat"/>
    <w:link w:val="Style_37_ch"/>
    <w:pPr>
      <w:widowControl w:val="0"/>
      <w:ind w:right="19772"/>
    </w:pPr>
    <w:rPr>
      <w:rFonts w:ascii="Courier New" w:hAnsi="Courier New"/>
      <w:sz w:val="22"/>
    </w:rPr>
  </w:style>
  <w:style w:styleId="Style_37_ch" w:type="character">
    <w:name w:val="ConsNonformat"/>
    <w:link w:val="Style_37"/>
    <w:rPr>
      <w:rFonts w:ascii="Courier New" w:hAnsi="Courier New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"/>
    <w:basedOn w:val="Style_7"/>
    <w:link w:val="Style_39_ch"/>
    <w:pPr>
      <w:ind/>
      <w:jc w:val="both"/>
    </w:pPr>
  </w:style>
  <w:style w:styleId="Style_39_ch" w:type="character">
    <w:name w:val="Body Text"/>
    <w:basedOn w:val="Style_7_ch"/>
    <w:link w:val="Style_39"/>
  </w:style>
  <w:style w:styleId="Style_40" w:type="paragraph">
    <w:name w:val="Balloon Text"/>
    <w:basedOn w:val="Style_7"/>
    <w:link w:val="Style_40_ch"/>
    <w:rPr>
      <w:rFonts w:ascii="Tahoma" w:hAnsi="Tahoma"/>
      <w:sz w:val="16"/>
    </w:rPr>
  </w:style>
  <w:style w:styleId="Style_40_ch" w:type="character">
    <w:name w:val="Balloon Text"/>
    <w:basedOn w:val="Style_7_ch"/>
    <w:link w:val="Style_40"/>
    <w:rPr>
      <w:rFonts w:ascii="Tahoma" w:hAnsi="Tahoma"/>
      <w:sz w:val="16"/>
    </w:rPr>
  </w:style>
  <w:style w:styleId="Style_41" w:type="paragraph">
    <w:name w:val="Абзац списка"/>
    <w:basedOn w:val="Style_7"/>
    <w:link w:val="Style_4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1_ch" w:type="character">
    <w:name w:val="Абзац списка"/>
    <w:basedOn w:val="Style_7_ch"/>
    <w:link w:val="Style_41"/>
    <w:rPr>
      <w:rFonts w:ascii="Calibri" w:hAnsi="Calibri"/>
      <w:sz w:val="22"/>
    </w:rPr>
  </w:style>
  <w:style w:styleId="Style_42" w:type="paragraph">
    <w:name w:val="page number"/>
    <w:basedOn w:val="Style_43"/>
    <w:link w:val="Style_42_ch"/>
  </w:style>
  <w:style w:styleId="Style_42_ch" w:type="character">
    <w:name w:val="page number"/>
    <w:basedOn w:val="Style_43_ch"/>
    <w:link w:val="Style_42"/>
  </w:style>
  <w:style w:styleId="Style_44" w:type="paragraph">
    <w:name w:val="toc 5"/>
    <w:next w:val="Style_7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Гипертекстовая ссылка"/>
    <w:link w:val="Style_45_ch"/>
    <w:rPr>
      <w:color w:val="106BBE"/>
      <w:sz w:val="26"/>
    </w:rPr>
  </w:style>
  <w:style w:styleId="Style_45_ch" w:type="character">
    <w:name w:val="Гипертекстовая ссылка"/>
    <w:link w:val="Style_45"/>
    <w:rPr>
      <w:color w:val="106BBE"/>
      <w:sz w:val="26"/>
    </w:rPr>
  </w:style>
  <w:style w:styleId="Style_46" w:type="paragraph">
    <w:name w:val="footer"/>
    <w:basedOn w:val="Style_7"/>
    <w:link w:val="Style_4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6_ch" w:type="character">
    <w:name w:val="footer"/>
    <w:basedOn w:val="Style_7_ch"/>
    <w:link w:val="Style_46"/>
    <w:rPr>
      <w:rFonts w:ascii="Calibri" w:hAnsi="Calibri"/>
      <w:sz w:val="22"/>
    </w:rPr>
  </w:style>
  <w:style w:styleId="Style_47" w:type="paragraph">
    <w:name w:val="Body Text Indent 2"/>
    <w:basedOn w:val="Style_7"/>
    <w:link w:val="Style_47_ch"/>
    <w:pPr>
      <w:spacing w:line="360" w:lineRule="auto"/>
      <w:ind w:firstLine="720" w:left="0"/>
    </w:pPr>
  </w:style>
  <w:style w:styleId="Style_47_ch" w:type="character">
    <w:name w:val="Body Text Indent 2"/>
    <w:basedOn w:val="Style_7_ch"/>
    <w:link w:val="Style_47"/>
  </w:style>
  <w:style w:styleId="Style_48" w:type="paragraph">
    <w:name w:val="Subtitle"/>
    <w:next w:val="Style_7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9" w:type="paragraph">
    <w:name w:val="Title"/>
    <w:basedOn w:val="Style_7"/>
    <w:link w:val="Style_49_ch"/>
    <w:uiPriority w:val="10"/>
    <w:qFormat/>
    <w:pPr>
      <w:ind/>
      <w:jc w:val="center"/>
    </w:pPr>
  </w:style>
  <w:style w:styleId="Style_49_ch" w:type="character">
    <w:name w:val="Title"/>
    <w:basedOn w:val="Style_7_ch"/>
    <w:link w:val="Style_49"/>
  </w:style>
  <w:style w:styleId="Style_50" w:type="paragraph">
    <w:name w:val="heading 4"/>
    <w:basedOn w:val="Style_7"/>
    <w:next w:val="Style_7"/>
    <w:link w:val="Style_50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50_ch" w:type="character">
    <w:name w:val="heading 4"/>
    <w:basedOn w:val="Style_7_ch"/>
    <w:link w:val="Style_50"/>
    <w:rPr>
      <w:b w:val="1"/>
    </w:rPr>
  </w:style>
  <w:style w:styleId="Style_51" w:type="paragraph">
    <w:name w:val="heading 2"/>
    <w:basedOn w:val="Style_7"/>
    <w:next w:val="Style_7"/>
    <w:link w:val="Style_5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1_ch" w:type="character">
    <w:name w:val="heading 2"/>
    <w:basedOn w:val="Style_7_ch"/>
    <w:link w:val="Style_51"/>
    <w:rPr>
      <w:b w:val="1"/>
    </w:r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2025-03-11T11:44:39Z</dcterms:modified>
</cp:coreProperties>
</file>