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2268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12.03</w:t>
      </w:r>
      <w:r>
        <w:t>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7</w:t>
      </w:r>
    </w:p>
    <w:p w14:paraId="0E000000">
      <w:pPr>
        <w:ind/>
        <w:jc w:val="both"/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15"/>
      </w:tblGrid>
      <w:tr>
        <w:tc>
          <w:tcPr>
            <w:tcW w:type="dxa" w:w="9315"/>
          </w:tcPr>
          <w:p w14:paraId="11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Защита населения и территории от чрезвычайных </w:t>
            </w:r>
          </w:p>
          <w:p w14:paraId="12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ситуаций, обеспечение пожарной безопасности</w:t>
            </w:r>
            <w:r>
              <w:rPr>
                <w:b w:val="1"/>
              </w:rPr>
              <w:t xml:space="preserve"> и </w:t>
            </w:r>
          </w:p>
          <w:p w14:paraId="13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безопасности людей на водных объектах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 согласно приложению к настоящему постановлению.</w:t>
      </w:r>
    </w:p>
    <w:p w14:paraId="18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9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F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12.03.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7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</w:p>
    <w:p w14:paraId="30000000">
      <w:pPr>
        <w:tabs>
          <w:tab w:leader="none" w:pos="1350" w:val="left"/>
        </w:tabs>
        <w:ind/>
        <w:jc w:val="center"/>
        <w:rPr>
          <w:sz w:val="24"/>
        </w:rPr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</w:t>
      </w:r>
      <w:r>
        <w:t xml:space="preserve">                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</w:r>
      <w:r>
        <w:t xml:space="preserve"> в рамках реализации муниципальной программы Носовского сельского поселения «</w:t>
      </w:r>
      <w:r>
        <w:t>Защита населения и территории от чрезвычайных ситуаций, обеспечение пожарной безопасности и безопасности</w:t>
      </w:r>
      <w:r>
        <w:t xml:space="preserve"> людей на водных объектах</w:t>
      </w:r>
      <w:r>
        <w:t>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64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t>обеспечено предупреждение возникновения чрезвычайных ситуаций, пожаров и происшествий на водных объектах</w:t>
      </w:r>
      <w:r>
        <w:t>.</w:t>
      </w:r>
    </w:p>
    <w:p w14:paraId="38000000">
      <w:pPr>
        <w:ind/>
        <w:jc w:val="center"/>
      </w:pPr>
    </w:p>
    <w:p w14:paraId="39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A000000">
      <w:pPr>
        <w:ind/>
        <w:jc w:val="center"/>
      </w:pPr>
    </w:p>
    <w:p w14:paraId="3B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C000000"/>
    <w:p w14:paraId="3D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Пожарная безопасность</w:t>
      </w:r>
      <w:r>
        <w:t>»</w:t>
      </w:r>
      <w:r>
        <w:t xml:space="preserve"> </w:t>
      </w:r>
      <w:r>
        <w:t xml:space="preserve">предусмотрена реализация </w:t>
      </w:r>
      <w:r>
        <w:t>четырех</w:t>
      </w:r>
      <w:r>
        <w:t xml:space="preserve"> </w:t>
      </w:r>
      <w:r>
        <w:t>основных мероприятий</w:t>
      </w:r>
      <w:r>
        <w:t>.</w:t>
      </w:r>
    </w:p>
    <w:p w14:paraId="3E000000"/>
    <w:p w14:paraId="3F000000">
      <w:pPr>
        <w:ind/>
        <w:jc w:val="both"/>
        <w:rPr>
          <w:shd w:fill="FFD821" w:val="clear"/>
        </w:rPr>
      </w:pPr>
      <w:r>
        <w:t xml:space="preserve">           </w:t>
      </w:r>
      <w:r>
        <w:t>Основное мероприятие 1.1. «</w:t>
      </w:r>
      <w:r>
        <w:t>Обучение специал</w:t>
      </w:r>
      <w:r>
        <w:t>и</w:t>
      </w:r>
      <w:r>
        <w:t>стов</w:t>
      </w:r>
      <w:r>
        <w:t>» не</w:t>
      </w:r>
      <w:r>
        <w:t xml:space="preserve"> </w:t>
      </w:r>
      <w:r>
        <w:t>выполне</w:t>
      </w:r>
      <w:r>
        <w:t>но.</w:t>
      </w:r>
    </w:p>
    <w:p w14:paraId="40000000">
      <w:pPr>
        <w:ind/>
        <w:jc w:val="both"/>
        <w:rPr>
          <w:shd w:fill="FFD821" w:val="clear"/>
        </w:rPr>
      </w:pPr>
      <w:r>
        <w:t xml:space="preserve">  </w:t>
      </w:r>
      <w:r>
        <w:t xml:space="preserve">         </w:t>
      </w:r>
      <w:r>
        <w:t xml:space="preserve">Основное мероприятие </w:t>
      </w:r>
      <w:r>
        <w:t>1.2. «</w:t>
      </w:r>
      <w:r>
        <w:t>Стимулирование чл</w:t>
      </w:r>
      <w:r>
        <w:t>е</w:t>
      </w:r>
      <w:r>
        <w:t>нов дружин добр</w:t>
      </w:r>
      <w:r>
        <w:t>о</w:t>
      </w:r>
      <w:r>
        <w:t>вольных пожарных, принимающих акти</w:t>
      </w:r>
      <w:r>
        <w:t>в</w:t>
      </w:r>
      <w:r>
        <w:t>ное участие в деятел</w:t>
      </w:r>
      <w:r>
        <w:t>ь</w:t>
      </w:r>
      <w:r>
        <w:t>ности дружин</w:t>
      </w:r>
      <w:r>
        <w:t>»</w:t>
      </w:r>
      <w:r>
        <w:t xml:space="preserve"> 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</w:pPr>
      <w:r>
        <w:t>Основное мероприятие 1.3. «Приобретение памяток жителям поселения</w:t>
      </w:r>
      <w:r>
        <w:t xml:space="preserve">» </w:t>
      </w:r>
      <w:r>
        <w:t>выполнено.</w:t>
      </w:r>
    </w:p>
    <w:p w14:paraId="42000000">
      <w:pPr>
        <w:ind w:firstLine="708" w:left="0"/>
        <w:jc w:val="both"/>
      </w:pPr>
      <w:r>
        <w:t>Основное мероприятие 1.4. «</w:t>
      </w:r>
      <w:r>
        <w:rPr>
          <w:rFonts w:ascii="Times New Roman" w:hAnsi="Times New Roman"/>
          <w:sz w:val="28"/>
        </w:rPr>
        <w:t>Устройство противопожарных минерализованных полос вокруг населенных пунктов</w:t>
      </w:r>
      <w:r>
        <w:rPr>
          <w:sz w:val="28"/>
        </w:rPr>
        <w:t>»</w:t>
      </w:r>
      <w:r>
        <w:rPr>
          <w:sz w:val="28"/>
        </w:rPr>
        <w:t xml:space="preserve"> не </w:t>
      </w:r>
      <w:r>
        <w:t>выполнено.</w:t>
      </w:r>
    </w:p>
    <w:p w14:paraId="43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Защита от чрезвычайных ситуаций</w:t>
      </w:r>
      <w:r>
        <w:t xml:space="preserve">» предусмотрена реализация </w:t>
      </w:r>
      <w:r>
        <w:t xml:space="preserve">одного </w:t>
      </w:r>
      <w:r>
        <w:t>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4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Приобретение памяток жителям поселения, наглядных материалов</w:t>
      </w:r>
      <w:r>
        <w:t xml:space="preserve">» выполнено. 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3 «</w:t>
      </w:r>
      <w:r>
        <w:t>Обеспечение безопасности на воде</w:t>
      </w:r>
      <w:r>
        <w:t>» предусмотрена реализация двух основных мероприятий.</w:t>
      </w:r>
    </w:p>
    <w:p w14:paraId="46000000">
      <w:pPr>
        <w:ind w:firstLine="708" w:left="0"/>
        <w:jc w:val="both"/>
        <w:rPr>
          <w:shd w:fill="FFD821" w:val="clear"/>
        </w:rPr>
      </w:pPr>
      <w:r>
        <w:t>Основное мероприятие 3.1.</w:t>
      </w:r>
      <w:r>
        <w:t xml:space="preserve"> «</w:t>
      </w:r>
      <w:r>
        <w:t>Приобретение и установка инфо</w:t>
      </w:r>
      <w:r>
        <w:t>р</w:t>
      </w:r>
      <w:r>
        <w:t>мационных знаков безо</w:t>
      </w:r>
      <w:r>
        <w:t>пасн</w:t>
      </w:r>
      <w:r>
        <w:t>ости на воде</w:t>
      </w:r>
      <w:r>
        <w:t>» не выполнено</w:t>
      </w:r>
      <w:r>
        <w:t>.</w:t>
      </w:r>
      <w:r>
        <w:t xml:space="preserve"> </w:t>
      </w:r>
    </w:p>
    <w:p w14:paraId="47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>Приобретение памяток жителям поселения</w:t>
      </w:r>
      <w:r>
        <w:t xml:space="preserve">» выполнено. </w:t>
      </w:r>
    </w:p>
    <w:p w14:paraId="48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123</w:t>
      </w:r>
      <w:r>
        <w:t>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123</w:t>
      </w:r>
      <w:r>
        <w:t>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123</w:t>
      </w:r>
      <w:r>
        <w:t>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123</w:t>
      </w:r>
      <w:r>
        <w:t>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1</w:t>
      </w:r>
      <w:r>
        <w:t>23</w:t>
      </w:r>
      <w:r>
        <w:t>,0</w:t>
      </w:r>
      <w:r>
        <w:t xml:space="preserve"> тыс. рублей;</w:t>
      </w:r>
    </w:p>
    <w:p w14:paraId="59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5,8</w:t>
      </w:r>
      <w:r>
        <w:t xml:space="preserve"> </w:t>
      </w:r>
      <w:r>
        <w:t>тыс. рублей, в том числе по источникам финансирования:</w:t>
      </w:r>
    </w:p>
    <w:p w14:paraId="5A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5,8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</w:t>
      </w:r>
      <w:r>
        <w:t xml:space="preserve">    </w:t>
      </w:r>
    </w:p>
    <w:p w14:paraId="5B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117,2</w:t>
      </w:r>
      <w:r>
        <w:t xml:space="preserve"> </w:t>
      </w:r>
      <w:r>
        <w:t>тыс. рублей, из них</w:t>
      </w:r>
      <w:r>
        <w:t xml:space="preserve"> </w:t>
      </w:r>
      <w:r>
        <w:t>117,2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</w:t>
      </w:r>
      <w:r>
        <w:t>, и невыполнение отдельных мероприятий.</w:t>
      </w:r>
    </w:p>
    <w:p w14:paraId="5C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D000000"/>
    <w:p w14:paraId="5E000000">
      <w:pPr>
        <w:ind/>
        <w:jc w:val="center"/>
      </w:pPr>
    </w:p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5</w:t>
      </w:r>
      <w:r>
        <w:t xml:space="preserve"> показателей, по </w:t>
      </w:r>
      <w:r>
        <w:t>1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4</w:t>
      </w:r>
      <w:r>
        <w:t xml:space="preserve"> показател</w:t>
      </w:r>
      <w:r>
        <w:t>ям</w:t>
      </w:r>
      <w:r>
        <w:t xml:space="preserve"> фактически</w:t>
      </w:r>
      <w:r>
        <w:t xml:space="preserve"> </w:t>
      </w:r>
      <w:r>
        <w:t>значения превышают плановые.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количество пожаров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</w:t>
      </w:r>
      <w:r>
        <w:rPr>
          <w:i w:val="1"/>
        </w:rPr>
        <w:t xml:space="preserve"> единицы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а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количество </w:t>
      </w:r>
      <w:r>
        <w:t>чрезвычайных ситуаций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1</w:t>
      </w:r>
      <w:r>
        <w:rPr>
          <w:i w:val="1"/>
        </w:rPr>
        <w:t xml:space="preserve"> единица</w:t>
      </w:r>
      <w:r>
        <w:rPr>
          <w:i w:val="1"/>
        </w:rPr>
        <w:t>,</w:t>
      </w:r>
      <w:r>
        <w:rPr>
          <w:i w:val="1"/>
        </w:rPr>
        <w:t xml:space="preserve">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.</w:t>
      </w:r>
    </w:p>
    <w:p w14:paraId="67000000">
      <w:pPr>
        <w:ind w:firstLine="708" w:left="0"/>
        <w:jc w:val="both"/>
        <w:rPr>
          <w:i w:val="1"/>
        </w:rPr>
      </w:pPr>
      <w:r>
        <w:t>Показатель 1.1. «</w:t>
      </w:r>
      <w:r>
        <w:t>Снижение количества пожаров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>Показатель 2.1</w:t>
      </w:r>
      <w:r>
        <w:t>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–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>, 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9000000">
      <w:pPr>
        <w:ind w:firstLine="708" w:left="0"/>
        <w:jc w:val="both"/>
        <w:rPr>
          <w:i w:val="1"/>
        </w:rPr>
      </w:pPr>
      <w:r>
        <w:t>Показатель 3</w:t>
      </w:r>
      <w:r>
        <w:t>.1. «</w:t>
      </w:r>
      <w:r>
        <w:t>Снижение рисков возникновения несчастных случаев на воде</w:t>
      </w:r>
      <w:r>
        <w:t>»</w:t>
      </w:r>
      <w:r>
        <w:t xml:space="preserve"> -</w:t>
      </w:r>
      <w:r>
        <w:rPr>
          <w:i w:val="1"/>
        </w:rPr>
        <w:t xml:space="preserve"> плановое значение-0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значение-0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6A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B000000">
      <w:pPr>
        <w:ind/>
        <w:jc w:val="center"/>
      </w:pPr>
    </w:p>
    <w:p w14:paraId="6C000000">
      <w:pPr>
        <w:ind/>
        <w:jc w:val="center"/>
      </w:pPr>
      <w:r>
        <w:t>Раздел 6. Результаты оценки</w:t>
      </w:r>
    </w:p>
    <w:p w14:paraId="6D000000">
      <w:pPr>
        <w:ind/>
        <w:jc w:val="center"/>
      </w:pPr>
      <w:r>
        <w:t>Эффективности реализации муниципальной программы</w:t>
      </w:r>
    </w:p>
    <w:p w14:paraId="6E000000">
      <w:r>
        <w:t xml:space="preserve">       </w:t>
      </w:r>
    </w:p>
    <w:p w14:paraId="6F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0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1000000">
      <w:pPr>
        <w:ind/>
        <w:jc w:val="both"/>
      </w:pPr>
      <w:r>
        <w:t>подпрограмм муниципальной программы:</w:t>
      </w:r>
    </w:p>
    <w:p w14:paraId="7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1.</w:t>
      </w:r>
      <w:r>
        <w:t xml:space="preserve"> </w:t>
      </w:r>
      <w:r>
        <w:t>«</w:t>
      </w:r>
      <w:r>
        <w:t>количество пожаров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3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 xml:space="preserve">количество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Снижение количества пожаров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</w:t>
      </w:r>
      <w:r>
        <w:t>3.1. «</w:t>
      </w:r>
      <w:r>
        <w:t>Снижение рисков возникновения несчастных случаев на воде</w:t>
      </w:r>
      <w:r>
        <w:t>»</w:t>
      </w:r>
      <w:r>
        <w:t xml:space="preserve">  - 1,0.</w:t>
      </w:r>
    </w:p>
    <w:p w14:paraId="77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5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8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9000000">
      <w:pPr>
        <w:ind/>
        <w:jc w:val="both"/>
      </w:pPr>
      <w:r>
        <w:t xml:space="preserve">      </w:t>
      </w:r>
      <w: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6</w:t>
      </w:r>
      <w:r>
        <w:t xml:space="preserve"> </w:t>
      </w:r>
      <w:r>
        <w:t>(</w:t>
      </w:r>
      <w:r>
        <w:rPr>
          <w:i w:val="1"/>
        </w:rPr>
        <w:t>4/7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A000000">
      <w:pPr>
        <w:ind/>
        <w:jc w:val="both"/>
      </w:pPr>
      <w:r>
        <w:t xml:space="preserve">       3. Бюджетная</w:t>
      </w:r>
      <w:r>
        <w:t xml:space="preserve"> эффективность реализации Программы рассчитывается в несколько этапов.</w:t>
      </w:r>
    </w:p>
    <w:p w14:paraId="7B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C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</w:t>
      </w:r>
      <w:r>
        <w:t>6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D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E000000">
      <w:r>
        <w:t xml:space="preserve">       Степень соответствия запланированному уровню расходов:</w:t>
      </w:r>
    </w:p>
    <w:p w14:paraId="7F000000">
      <w:r>
        <w:t>5,8</w:t>
      </w:r>
      <w:r>
        <w:t xml:space="preserve"> тыс. рублей / </w:t>
      </w:r>
      <w:r>
        <w:t>123</w:t>
      </w:r>
      <w:r>
        <w:t>,0</w:t>
      </w:r>
      <w:r>
        <w:t xml:space="preserve"> тыс. рублей = </w:t>
      </w:r>
      <w:r>
        <w:t>0,</w:t>
      </w:r>
      <w:r>
        <w:t>05</w:t>
      </w:r>
      <w:r>
        <w:t>.</w:t>
      </w:r>
    </w:p>
    <w:p w14:paraId="80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1000000">
      <w:r>
        <w:t xml:space="preserve">      Эффективность использования финансовых ресурсов на реализацию муниципальной программы:</w:t>
      </w:r>
    </w:p>
    <w:p w14:paraId="82000000">
      <w:pPr>
        <w:ind/>
        <w:jc w:val="both"/>
      </w:pPr>
      <w:r>
        <w:t xml:space="preserve">      </w:t>
      </w:r>
      <w:r>
        <w:t>0,</w:t>
      </w:r>
      <w:r>
        <w:t>6</w:t>
      </w:r>
      <w:r>
        <w:t>/</w:t>
      </w:r>
      <w:r>
        <w:t>0,</w:t>
      </w:r>
      <w:r>
        <w:t>05</w:t>
      </w:r>
      <w:r>
        <w:t xml:space="preserve"> = </w:t>
      </w:r>
      <w:r>
        <w:t>12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3000000">
      <w:pPr>
        <w:ind w:firstLine="708" w:left="0"/>
      </w:pPr>
      <w:r>
        <w:t>Уровень реализации муниципальной Программы в целом:</w:t>
      </w:r>
    </w:p>
    <w:p w14:paraId="84000000">
      <w:pPr>
        <w:ind/>
        <w:jc w:val="both"/>
      </w:pPr>
      <w:r>
        <w:t>1,0</w:t>
      </w:r>
      <w:r>
        <w:t xml:space="preserve"> х 0,5 + </w:t>
      </w:r>
      <w:r>
        <w:t>0,</w:t>
      </w:r>
      <w:r>
        <w:t>6</w:t>
      </w:r>
      <w:r>
        <w:t xml:space="preserve"> </w:t>
      </w:r>
      <w:r>
        <w:t>x</w:t>
      </w:r>
      <w:r>
        <w:t xml:space="preserve"> 0,3 + </w:t>
      </w:r>
      <w:r>
        <w:t>12</w:t>
      </w:r>
      <w:r>
        <w:t xml:space="preserve"> </w:t>
      </w:r>
      <w:r>
        <w:t>x</w:t>
      </w:r>
      <w:r>
        <w:t xml:space="preserve"> 0,2 = 3</w:t>
      </w:r>
      <w:r>
        <w:t>,08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5000000">
      <w:pPr>
        <w:ind/>
        <w:jc w:val="both"/>
        <w:rPr>
          <w:i w:val="1"/>
        </w:rPr>
      </w:pPr>
    </w:p>
    <w:p w14:paraId="86000000">
      <w:pPr>
        <w:ind/>
        <w:jc w:val="center"/>
      </w:pPr>
      <w:r>
        <w:t>Раздел 7. Предложения по дальнейшей</w:t>
      </w:r>
    </w:p>
    <w:p w14:paraId="87000000">
      <w:pPr>
        <w:ind/>
        <w:jc w:val="center"/>
      </w:pPr>
      <w:r>
        <w:t>реализации муниципальной программы</w:t>
      </w:r>
    </w:p>
    <w:p w14:paraId="8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A000000">
      <w:pPr>
        <w:sectPr>
          <w:headerReference r:id="rId2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F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Обучение специал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Обучение в 2023 году не планировалось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9000000">
            <w:pPr>
              <w:rPr>
                <w:sz w:val="24"/>
              </w:rPr>
            </w:pPr>
            <w:r>
              <w:rPr>
                <w:sz w:val="22"/>
              </w:rPr>
              <w:t>Стимулирование чл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 дружин добр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вольных пожарных, принимающих акти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ное участие в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 дружин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  <w:p w14:paraId="C3000000">
            <w:pPr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выполнение мероприятий по противопожарной пропаганде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5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</w:p>
          <w:p w14:paraId="CD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выполнение противопожарных мероприятий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 не производилось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Защита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E0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 xml:space="preserve">Приобретение памяток жителям </w:t>
            </w:r>
            <w:r>
              <w:rPr>
                <w:sz w:val="24"/>
              </w:rPr>
              <w:t>поселения, наглядных материалов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и установка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мационных знаков безопасности на воде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мационны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знак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 приобретались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FD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05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06010000">
      <w:pPr>
        <w:rPr>
          <w:sz w:val="22"/>
        </w:rPr>
      </w:pPr>
    </w:p>
    <w:p w14:paraId="07010000">
      <w:pPr>
        <w:rPr>
          <w:sz w:val="22"/>
        </w:rPr>
      </w:pPr>
    </w:p>
    <w:p w14:paraId="08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0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0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0B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0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0D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5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74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  <w:p w14:paraId="1C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3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Защита от чрезвычайных ситуаций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>
        <w:trPr>
          <w:trHeight w:hRule="atLeast" w:val="24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82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Обеспечение безопасности на воде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3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A4010000">
      <w:pPr>
        <w:widowControl w:val="0"/>
        <w:ind/>
        <w:jc w:val="right"/>
        <w:outlineLvl w:val="1"/>
        <w:rPr>
          <w:sz w:val="24"/>
        </w:rPr>
      </w:pPr>
    </w:p>
    <w:p w14:paraId="A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A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7010000">
      <w:pPr>
        <w:widowControl w:val="0"/>
        <w:ind w:firstLine="540" w:left="0"/>
        <w:jc w:val="both"/>
        <w:rPr>
          <w:sz w:val="24"/>
        </w:rPr>
      </w:pPr>
    </w:p>
    <w:p w14:paraId="A8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A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AA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052"/>
        <w:gridCol w:w="1397"/>
        <w:gridCol w:w="2030"/>
        <w:gridCol w:w="1523"/>
        <w:gridCol w:w="1317"/>
        <w:gridCol w:w="2147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C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CB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D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количества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Защита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 xml:space="preserve">Снижение количества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4"/>
              <w:rPr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14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10000">
            <w:pPr>
              <w:pStyle w:val="Style_4"/>
              <w:ind/>
              <w:jc w:val="center"/>
            </w:pPr>
            <w:r>
              <w:t>Подпрограмма 3 «</w:t>
            </w:r>
            <w:r>
              <w:t>Обеспечение безопасности на воде</w:t>
            </w:r>
            <w: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E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</w:pPr>
          </w:p>
        </w:tc>
      </w:tr>
    </w:tbl>
    <w:p w14:paraId="E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EE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Body Text Indent 2"/>
    <w:basedOn w:val="Style_8"/>
    <w:link w:val="Style_9_ch"/>
    <w:pPr>
      <w:spacing w:line="360" w:lineRule="auto"/>
      <w:ind w:firstLine="720" w:left="0"/>
    </w:pPr>
  </w:style>
  <w:style w:styleId="Style_9_ch" w:type="character">
    <w:name w:val="Body Text Indent 2"/>
    <w:basedOn w:val="Style_8_ch"/>
    <w:link w:val="Style_9"/>
  </w:style>
  <w:style w:styleId="Style_10" w:type="paragraph">
    <w:name w:val="Нормальный (таблица)"/>
    <w:basedOn w:val="Style_8"/>
    <w:next w:val="Style_8"/>
    <w:link w:val="Style_10_ch"/>
    <w:pPr>
      <w:widowControl w:val="0"/>
      <w:ind/>
      <w:jc w:val="both"/>
    </w:pPr>
    <w:rPr>
      <w:rFonts w:ascii="Arial" w:hAnsi="Arial"/>
      <w:sz w:val="24"/>
    </w:rPr>
  </w:style>
  <w:style w:styleId="Style_10_ch" w:type="character">
    <w:name w:val="Нормальный (таблица)"/>
    <w:basedOn w:val="Style_8_ch"/>
    <w:link w:val="Style_10"/>
    <w:rPr>
      <w:rFonts w:ascii="Arial" w:hAnsi="Arial"/>
      <w:sz w:val="24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Гипертекстовая ссылка"/>
    <w:link w:val="Style_12_ch"/>
    <w:rPr>
      <w:color w:val="106BBE"/>
      <w:sz w:val="26"/>
    </w:rPr>
  </w:style>
  <w:style w:styleId="Style_12_ch" w:type="character">
    <w:name w:val="Гипертекстовая ссылка"/>
    <w:link w:val="Style_12"/>
    <w:rPr>
      <w:color w:val="106BBE"/>
      <w:sz w:val="26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8_ch"/>
    <w:link w:val="Style_16"/>
    <w:rPr>
      <w:b w:val="1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7" w:type="paragraph">
    <w:name w:val="Основной текст5"/>
    <w:basedOn w:val="Style_8"/>
    <w:link w:val="Style_17_ch"/>
    <w:pPr>
      <w:widowControl w:val="0"/>
      <w:spacing w:line="202" w:lineRule="exact"/>
      <w:ind/>
    </w:pPr>
    <w:rPr>
      <w:sz w:val="18"/>
      <w:highlight w:val="white"/>
    </w:rPr>
  </w:style>
  <w:style w:styleId="Style_17_ch" w:type="character">
    <w:name w:val="Основной текст5"/>
    <w:basedOn w:val="Style_8_ch"/>
    <w:link w:val="Style_17"/>
    <w:rPr>
      <w:sz w:val="18"/>
      <w:highlight w:val="white"/>
    </w:rPr>
  </w:style>
  <w:style w:styleId="Style_18" w:type="paragraph">
    <w:name w:val="Абзац списка"/>
    <w:basedOn w:val="Style_8"/>
    <w:link w:val="Style_1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Абзац списка"/>
    <w:basedOn w:val="Style_8_ch"/>
    <w:link w:val="Style_18"/>
    <w:rPr>
      <w:rFonts w:ascii="Calibri" w:hAnsi="Calibri"/>
      <w:sz w:val="22"/>
    </w:rPr>
  </w:style>
  <w:style w:styleId="Style_19" w:type="paragraph">
    <w:name w:val="Postan"/>
    <w:basedOn w:val="Style_8"/>
    <w:link w:val="Style_19_ch"/>
    <w:pPr>
      <w:ind/>
      <w:jc w:val="center"/>
    </w:pPr>
  </w:style>
  <w:style w:styleId="Style_19_ch" w:type="character">
    <w:name w:val="Postan"/>
    <w:basedOn w:val="Style_8_ch"/>
    <w:link w:val="Style_19"/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 Знак1"/>
    <w:basedOn w:val="Style_8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1"/>
    <w:basedOn w:val="Style_8_ch"/>
    <w:link w:val="Style_23"/>
    <w:rPr>
      <w:rFonts w:ascii="Tahoma" w:hAnsi="Tahoma"/>
      <w:sz w:val="20"/>
    </w:rPr>
  </w:style>
  <w:style w:styleId="Style_24" w:type="paragraph">
    <w:name w:val="Body Text Indent"/>
    <w:basedOn w:val="Style_8"/>
    <w:link w:val="Style_24_ch"/>
    <w:pPr>
      <w:ind w:firstLine="1134" w:left="0"/>
      <w:jc w:val="both"/>
    </w:pPr>
  </w:style>
  <w:style w:styleId="Style_24_ch" w:type="character">
    <w:name w:val="Body Text Indent"/>
    <w:basedOn w:val="Style_8_ch"/>
    <w:link w:val="Style_24"/>
  </w:style>
  <w:style w:styleId="Style_25" w:type="paragraph">
    <w:name w:val=" Знак Знак9"/>
    <w:link w:val="Style_25_ch"/>
    <w:rPr>
      <w:sz w:val="28"/>
    </w:rPr>
  </w:style>
  <w:style w:styleId="Style_25_ch" w:type="character">
    <w:name w:val=" Знак Знак9"/>
    <w:link w:val="Style_25"/>
    <w:rPr>
      <w:sz w:val="28"/>
    </w:rPr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Body Text"/>
    <w:basedOn w:val="Style_8"/>
    <w:link w:val="Style_27_ch"/>
    <w:pPr>
      <w:ind/>
      <w:jc w:val="both"/>
    </w:pPr>
  </w:style>
  <w:style w:styleId="Style_27_ch" w:type="character">
    <w:name w:val="Body Text"/>
    <w:basedOn w:val="Style_8_ch"/>
    <w:link w:val="Style_27"/>
  </w:style>
  <w:style w:styleId="Style_28" w:type="paragraph">
    <w:name w:val="Без интервала"/>
    <w:link w:val="Style_28_ch"/>
    <w:rPr>
      <w:rFonts w:ascii="Calibri" w:hAnsi="Calibri"/>
      <w:sz w:val="22"/>
    </w:rPr>
  </w:style>
  <w:style w:styleId="Style_28_ch" w:type="character">
    <w:name w:val="Без интервала"/>
    <w:link w:val="Style_28"/>
    <w:rPr>
      <w:rFonts w:ascii="Calibri" w:hAnsi="Calibri"/>
      <w:sz w:val="22"/>
    </w:rPr>
  </w:style>
  <w:style w:styleId="Style_29" w:type="paragraph">
    <w:name w:val="heading 5"/>
    <w:basedOn w:val="Style_8"/>
    <w:next w:val="Style_8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8_ch"/>
    <w:link w:val="Style_29"/>
    <w:rPr>
      <w:b w:val="1"/>
    </w:rPr>
  </w:style>
  <w:style w:styleId="Style_30" w:type="paragraph">
    <w:name w:val="Font Style11"/>
    <w:link w:val="Style_30_ch"/>
    <w:rPr>
      <w:rFonts w:ascii="Times New Roman" w:hAnsi="Times New Roman"/>
      <w:sz w:val="22"/>
    </w:rPr>
  </w:style>
  <w:style w:styleId="Style_30_ch" w:type="character">
    <w:name w:val="Font Style11"/>
    <w:link w:val="Style_30"/>
    <w:rPr>
      <w:rFonts w:ascii="Times New Roman" w:hAnsi="Times New Roman"/>
      <w:sz w:val="22"/>
    </w:rPr>
  </w:style>
  <w:style w:styleId="Style_31" w:type="paragraph">
    <w:name w:val="heading 1"/>
    <w:basedOn w:val="Style_8"/>
    <w:next w:val="Style_8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8_ch"/>
    <w:link w:val="Style_31"/>
    <w:rPr>
      <w:b w:val="1"/>
      <w:sz w:val="3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8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 Indent 3"/>
    <w:basedOn w:val="Style_8"/>
    <w:link w:val="Style_36_ch"/>
    <w:pPr>
      <w:ind w:firstLine="709" w:left="0"/>
      <w:jc w:val="both"/>
    </w:pPr>
  </w:style>
  <w:style w:styleId="Style_36_ch" w:type="character">
    <w:name w:val="Body Text Indent 3"/>
    <w:basedOn w:val="Style_8_ch"/>
    <w:link w:val="Style_36"/>
  </w:style>
  <w:style w:styleId="Style_37" w:type="paragraph">
    <w:name w:val="No Spacing"/>
    <w:link w:val="Style_37_ch"/>
    <w:rPr>
      <w:rFonts w:ascii="Calibri" w:hAnsi="Calibri"/>
      <w:sz w:val="22"/>
    </w:rPr>
  </w:style>
  <w:style w:styleId="Style_37_ch" w:type="character">
    <w:name w:val="No Spacing"/>
    <w:link w:val="Style_37"/>
    <w:rPr>
      <w:rFonts w:ascii="Calibri" w:hAnsi="Calibri"/>
      <w:sz w:val="22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38" w:type="paragraph">
    <w:name w:val="toc 8"/>
    <w:next w:val="Style_8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Знак1"/>
    <w:basedOn w:val="Style_8"/>
    <w:link w:val="Style_40_ch"/>
    <w:pPr>
      <w:spacing w:afterAutospacing="on" w:beforeAutospacing="on"/>
      <w:ind/>
    </w:pPr>
    <w:rPr>
      <w:rFonts w:ascii="Tahoma" w:hAnsi="Tahoma"/>
      <w:sz w:val="20"/>
    </w:rPr>
  </w:style>
  <w:style w:styleId="Style_40_ch" w:type="character">
    <w:name w:val="Знак1"/>
    <w:basedOn w:val="Style_8_ch"/>
    <w:link w:val="Style_40"/>
    <w:rPr>
      <w:rFonts w:ascii="Tahoma" w:hAnsi="Tahoma"/>
      <w:sz w:val="20"/>
    </w:rPr>
  </w:style>
  <w:style w:styleId="Style_41" w:type="paragraph">
    <w:name w:val=" Знак"/>
    <w:basedOn w:val="Style_8"/>
    <w:link w:val="Style_41_ch"/>
    <w:pPr>
      <w:spacing w:afterAutospacing="on" w:beforeAutospacing="on"/>
      <w:ind/>
    </w:pPr>
    <w:rPr>
      <w:rFonts w:ascii="Tahoma" w:hAnsi="Tahoma"/>
      <w:sz w:val="20"/>
    </w:rPr>
  </w:style>
  <w:style w:styleId="Style_41_ch" w:type="character">
    <w:name w:val=" Знак"/>
    <w:basedOn w:val="Style_8_ch"/>
    <w:link w:val="Style_41"/>
    <w:rPr>
      <w:rFonts w:ascii="Tahoma" w:hAnsi="Tahoma"/>
      <w:sz w:val="20"/>
    </w:rPr>
  </w:style>
  <w:style w:styleId="Style_42" w:type="paragraph">
    <w:name w:val="toc 5"/>
    <w:next w:val="Style_8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onsNonformat"/>
    <w:link w:val="Style_43_ch"/>
    <w:pPr>
      <w:widowControl w:val="0"/>
      <w:ind w:right="19772"/>
    </w:pPr>
    <w:rPr>
      <w:rFonts w:ascii="Courier New" w:hAnsi="Courier New"/>
      <w:sz w:val="22"/>
    </w:rPr>
  </w:style>
  <w:style w:styleId="Style_43_ch" w:type="character">
    <w:name w:val="ConsNonformat"/>
    <w:link w:val="Style_43"/>
    <w:rPr>
      <w:rFonts w:ascii="Courier New" w:hAnsi="Courier New"/>
      <w:sz w:val="22"/>
    </w:rPr>
  </w:style>
  <w:style w:styleId="Style_44" w:type="paragraph">
    <w:name w:val="Основной текст с отступом 21"/>
    <w:basedOn w:val="Style_8"/>
    <w:link w:val="Style_44_ch"/>
    <w:pPr>
      <w:ind w:firstLine="567" w:left="0"/>
      <w:jc w:val="both"/>
    </w:pPr>
    <w:rPr>
      <w:sz w:val="24"/>
    </w:rPr>
  </w:style>
  <w:style w:styleId="Style_44_ch" w:type="character">
    <w:name w:val="Основной текст с отступом 21"/>
    <w:basedOn w:val="Style_8_ch"/>
    <w:link w:val="Style_44"/>
    <w:rPr>
      <w:sz w:val="24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5" w:type="paragraph">
    <w:name w:val="Знак11"/>
    <w:basedOn w:val="Style_8"/>
    <w:link w:val="Style_5_ch"/>
    <w:pPr>
      <w:spacing w:afterAutospacing="on" w:beforeAutospacing="on"/>
      <w:ind/>
    </w:pPr>
    <w:rPr>
      <w:rFonts w:ascii="Tahoma" w:hAnsi="Tahoma"/>
      <w:sz w:val="20"/>
    </w:rPr>
  </w:style>
  <w:style w:styleId="Style_5_ch" w:type="character">
    <w:name w:val="Знак11"/>
    <w:basedOn w:val="Style_8_ch"/>
    <w:link w:val="Style_5"/>
    <w:rPr>
      <w:rFonts w:ascii="Tahoma" w:hAnsi="Tahoma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6" w:type="paragraph">
    <w:name w:val="footer"/>
    <w:basedOn w:val="Style_8"/>
    <w:link w:val="Style_4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6_ch" w:type="character">
    <w:name w:val="footer"/>
    <w:basedOn w:val="Style_8_ch"/>
    <w:link w:val="Style_46"/>
    <w:rPr>
      <w:rFonts w:ascii="Calibri" w:hAnsi="Calibri"/>
      <w:sz w:val="22"/>
    </w:rPr>
  </w:style>
  <w:style w:styleId="Style_47" w:type="paragraph">
    <w:name w:val="Title"/>
    <w:basedOn w:val="Style_8"/>
    <w:link w:val="Style_47_ch"/>
    <w:uiPriority w:val="10"/>
    <w:qFormat/>
    <w:pPr>
      <w:ind/>
      <w:jc w:val="center"/>
    </w:pPr>
  </w:style>
  <w:style w:styleId="Style_47_ch" w:type="character">
    <w:name w:val="Title"/>
    <w:basedOn w:val="Style_8_ch"/>
    <w:link w:val="Style_47"/>
  </w:style>
  <w:style w:styleId="Style_48" w:type="paragraph">
    <w:name w:val="heading 4"/>
    <w:basedOn w:val="Style_8"/>
    <w:next w:val="Style_8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8_ch"/>
    <w:link w:val="Style_48"/>
    <w:rPr>
      <w:b w:val="1"/>
    </w:rPr>
  </w:style>
  <w:style w:styleId="Style_49" w:type="paragraph">
    <w:name w:val="heading 2"/>
    <w:basedOn w:val="Style_8"/>
    <w:next w:val="Style_8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8_ch"/>
    <w:link w:val="Style_49"/>
    <w:rPr>
      <w:b w:val="1"/>
    </w:rPr>
  </w:style>
  <w:style w:styleId="Style_50" w:type="paragraph">
    <w:name w:val="Balloon Text"/>
    <w:basedOn w:val="Style_8"/>
    <w:link w:val="Style_50_ch"/>
    <w:rPr>
      <w:rFonts w:ascii="Tahoma" w:hAnsi="Tahoma"/>
      <w:sz w:val="16"/>
    </w:rPr>
  </w:style>
  <w:style w:styleId="Style_50_ch" w:type="character">
    <w:name w:val="Balloon Text"/>
    <w:basedOn w:val="Style_8_ch"/>
    <w:link w:val="Style_50"/>
    <w:rPr>
      <w:rFonts w:ascii="Tahoma" w:hAnsi="Tahoma"/>
      <w:sz w:val="16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2024-03-12T08:35:50Z</dcterms:modified>
</cp:coreProperties>
</file>