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Обеспечение общественного </w:t>
      </w:r>
      <w:r>
        <w:rPr>
          <w:b w:val="1"/>
          <w:sz w:val="28"/>
        </w:rPr>
        <w:t>порядка и противодействие преступности</w:t>
      </w:r>
      <w:r>
        <w:rPr>
          <w:b w:val="1"/>
          <w:sz w:val="28"/>
        </w:rPr>
        <w:t>»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971"/>
        <w:gridCol w:w="2426"/>
        <w:gridCol w:w="901"/>
        <w:gridCol w:w="1087"/>
        <w:gridCol w:w="952"/>
        <w:gridCol w:w="951"/>
        <w:gridCol w:w="958"/>
        <w:gridCol w:w="1087"/>
        <w:gridCol w:w="766"/>
        <w:gridCol w:w="951"/>
        <w:gridCol w:w="952"/>
        <w:gridCol w:w="1222"/>
        <w:gridCol w:w="1084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80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/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7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учреждений  имеющих антитеррористическую защищенность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  <w:p w14:paraId="4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1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52000000">
      <w:pPr>
        <w:spacing w:line="264" w:lineRule="auto"/>
        <w:ind/>
        <w:rPr>
          <w:rFonts w:ascii="Times New Roman" w:hAnsi="Times New Roman"/>
          <w:sz w:val="20"/>
        </w:rPr>
      </w:pPr>
    </w:p>
    <w:p w14:paraId="53000000">
      <w:pPr>
        <w:spacing w:line="264" w:lineRule="auto"/>
        <w:ind w:firstLine="0" w:left="357" w:right="539"/>
        <w:jc w:val="right"/>
        <w:rPr>
          <w:rFonts w:ascii="Times New Roman" w:hAnsi="Times New Roman"/>
          <w:sz w:val="20"/>
        </w:rPr>
      </w:pPr>
    </w:p>
    <w:p w14:paraId="54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p w14:paraId="55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Обеспечение общественного </w:t>
            </w:r>
            <w:r>
              <w:rPr>
                <w:rFonts w:ascii="Times New Roman" w:hAnsi="Times New Roman"/>
                <w:b w:val="0"/>
                <w:sz w:val="24"/>
              </w:rPr>
              <w:t>порядка и противодействие преступности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  <w:p w14:paraId="6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9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C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FE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FF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0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1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2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3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4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5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6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7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8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9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A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B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C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D01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0E01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0F01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1001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11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12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13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14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Противодействие коррупции в Носовском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15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16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7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</w:t>
            </w:r>
            <w:r>
              <w:rPr>
                <w:rFonts w:ascii="Times New Roman" w:hAnsi="Times New Roman"/>
                <w:sz w:val="24"/>
              </w:rPr>
              <w:t xml:space="preserve">ероприятий «Обеспечено </w:t>
            </w:r>
            <w:r>
              <w:rPr>
                <w:rFonts w:ascii="Times New Roman" w:hAnsi="Times New Roman"/>
                <w:sz w:val="24"/>
              </w:rPr>
              <w:t xml:space="preserve">совершенствование правового регулирования в сфере противодействия коррупции </w:t>
            </w:r>
            <w:r>
              <w:rPr>
                <w:rFonts w:ascii="Times New Roman" w:hAnsi="Times New Roman"/>
                <w:sz w:val="24"/>
              </w:rPr>
              <w:t xml:space="preserve"> на территории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3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3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/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/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/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7010000">
      <w:pPr>
        <w:ind w:right="536"/>
        <w:contextualSpacing w:val="1"/>
        <w:rPr>
          <w:rFonts w:ascii="Times New Roman" w:hAnsi="Times New Roman"/>
          <w:sz w:val="20"/>
        </w:rPr>
      </w:pPr>
    </w:p>
    <w:p w14:paraId="48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49010000">
      <w:pPr>
        <w:ind w:right="536"/>
        <w:contextualSpacing w:val="1"/>
        <w:rPr>
          <w:rFonts w:ascii="Times New Roman" w:hAnsi="Times New Roman"/>
          <w:sz w:val="20"/>
        </w:rPr>
      </w:pPr>
    </w:p>
    <w:p w14:paraId="4A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7"/>
        <w:gridCol w:w="3373"/>
        <w:gridCol w:w="801"/>
        <w:gridCol w:w="935"/>
        <w:gridCol w:w="648"/>
        <w:gridCol w:w="843"/>
        <w:gridCol w:w="903"/>
        <w:gridCol w:w="839"/>
        <w:gridCol w:w="787"/>
        <w:gridCol w:w="916"/>
        <w:gridCol w:w="845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1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противодействия коррупции</w:t>
            </w:r>
            <w:r>
              <w:rPr>
                <w:rFonts w:ascii="Times New Roman" w:hAnsi="Times New Roman"/>
                <w:sz w:val="24"/>
              </w:rPr>
              <w:t xml:space="preserve"> на территории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Обеспечено совершенствование правового регулирования в сфере противодействия коррупции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Татаринцев А.В., </w:t>
            </w: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разработаны и приняты </w:t>
            </w:r>
            <w:r>
              <w:rPr>
                <w:rFonts w:ascii="Times New Roman" w:hAnsi="Times New Roman"/>
                <w:sz w:val="24"/>
              </w:rPr>
              <w:t>нормативно правовые акты Администрации Носовского сельского поселения в соответствии с законодательством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8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8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необходимости</w:t>
            </w:r>
          </w:p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необходимости</w:t>
            </w:r>
          </w:p>
          <w:p w14:paraId="8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постановления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обеспечено у</w:t>
            </w:r>
            <w:r>
              <w:rPr>
                <w:rFonts w:ascii="Times New Roman" w:hAnsi="Times New Roman"/>
                <w:sz w:val="22"/>
              </w:rPr>
              <w:t>частие муниципальных служащих в семинарах или курсах, заседаниях «круглых столов» по темам противодействия коррупции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9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9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 их проведения</w:t>
            </w:r>
          </w:p>
          <w:p w14:paraId="9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 их проведения</w:t>
            </w:r>
          </w:p>
          <w:p w14:paraId="9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49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sz w:val="24"/>
              </w:rPr>
              <w:t>Проведена а</w:t>
            </w:r>
            <w:r>
              <w:rPr>
                <w:rFonts w:ascii="Times New Roman" w:hAnsi="Times New Roman"/>
                <w:sz w:val="24"/>
              </w:rPr>
              <w:t>нтикоррупционная экспертиза нормативных правовых актов  Администрации поселения и их проектов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</w:rPr>
              <w:t>точка 2.1.</w:t>
            </w:r>
          </w:p>
          <w:p w14:paraId="B3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размещены нормативно правовые акты Администрации Носовского сельского поселения в сети Интернет</w:t>
            </w:r>
          </w:p>
          <w:p w14:paraId="B4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  <w:p w14:paraId="B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необходимости</w:t>
            </w:r>
          </w:p>
          <w:p w14:paraId="C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rFonts w:ascii="Times New Roman" w:hAnsi="Times New Roman"/>
                <w:spacing w:val="-20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>весь период по мере необходимости</w:t>
            </w:r>
          </w:p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C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  <w:p w14:paraId="C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постановлений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2.2.</w:t>
            </w:r>
          </w:p>
          <w:p w14:paraId="C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расходов бюджета Носовского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бюджета Носовского сельского поселения Неклиновского района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D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D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М.Л..,</w:t>
            </w:r>
          </w:p>
          <w:p w14:paraId="D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платежное поручение</w:t>
            </w:r>
          </w:p>
          <w:p w14:paraId="D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7"/>
        <w:gridCol w:w="3315"/>
        <w:gridCol w:w="801"/>
        <w:gridCol w:w="935"/>
        <w:gridCol w:w="648"/>
        <w:gridCol w:w="843"/>
        <w:gridCol w:w="903"/>
        <w:gridCol w:w="839"/>
        <w:gridCol w:w="787"/>
        <w:gridCol w:w="916"/>
        <w:gridCol w:w="845"/>
        <w:gridCol w:w="865"/>
        <w:gridCol w:w="1266"/>
        <w:gridCol w:w="934"/>
        <w:gridCol w:w="503"/>
      </w:tblGrid>
      <w:tr>
        <w:trPr>
          <w:trHeight w:hRule="atLeast" w:val="200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44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Обеспечена о</w:t>
            </w:r>
            <w:r>
              <w:rPr>
                <w:rFonts w:ascii="Times New Roman" w:hAnsi="Times New Roman"/>
                <w:sz w:val="24"/>
              </w:rPr>
              <w:t>рганизация антикоррупционного мониторинга, просвещения и пропаганды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 «</w:t>
            </w:r>
            <w:r>
              <w:rPr>
                <w:rFonts w:ascii="Times New Roman" w:hAnsi="Times New Roman"/>
                <w:sz w:val="24"/>
              </w:rPr>
              <w:t xml:space="preserve">Издана и распространена печатная продукция по вопросам противодействия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Татаринцев А.В., </w:t>
            </w: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3.1. </w:t>
            </w: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</w:t>
            </w:r>
            <w:r>
              <w:rPr>
                <w:rFonts w:ascii="Times New Roman" w:hAnsi="Times New Roman"/>
                <w:sz w:val="24"/>
              </w:rPr>
              <w:t>для обеспечения нужд Администрации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F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F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</w:t>
            </w:r>
          </w:p>
          <w:p w14:paraId="0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контракты</w:t>
            </w:r>
          </w:p>
          <w:p w14:paraId="0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(договоры)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3.2.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 Носовского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бюджета Носовского сельского поселения Неклиновского района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3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4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5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7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8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9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A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B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C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1F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0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1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2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2302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 «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здана и распространена печатная продукция по вопросам противодействия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9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7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8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9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A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B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C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9D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9E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9F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A0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A1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A2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A3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силена антитеррористическая защищенность объектов социальной сферы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учреждений  имеющих антитеррористическую защищенность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C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C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5020000">
      <w:pPr>
        <w:ind w:right="536"/>
        <w:contextualSpacing w:val="1"/>
        <w:rPr>
          <w:rFonts w:ascii="Times New Roman" w:hAnsi="Times New Roman"/>
          <w:sz w:val="20"/>
        </w:rPr>
      </w:pPr>
    </w:p>
    <w:p w14:paraId="D6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D7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8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9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A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B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C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D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E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DF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56"/>
        <w:gridCol w:w="648"/>
        <w:gridCol w:w="927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E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E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4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0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силена антитеррористическая защищенность объектов социальной сферы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 (результат) 1.1. </w:t>
            </w:r>
            <w:r>
              <w:rPr>
                <w:rFonts w:ascii="Times New Roman" w:hAnsi="Times New Roman"/>
                <w:sz w:val="22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/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/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/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/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75"/>
        <w:gridCol w:w="825"/>
        <w:gridCol w:w="932"/>
        <w:gridCol w:w="912"/>
        <w:gridCol w:w="865"/>
        <w:gridCol w:w="1266"/>
        <w:gridCol w:w="934"/>
        <w:gridCol w:w="851"/>
      </w:tblGrid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Контрольная точка 1.1. </w:t>
            </w:r>
            <w:r>
              <w:rPr>
                <w:rFonts w:ascii="Times New Roman" w:hAnsi="Times New Roman"/>
                <w:sz w:val="22"/>
              </w:rPr>
              <w:t>Заключены соглашения о предоставлении субсидии на иные цели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/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r>
              <w:rPr>
                <w:rFonts w:ascii="Times New Roman" w:hAnsi="Times New Roman"/>
                <w:sz w:val="24"/>
              </w:rPr>
              <w:t>1 февраля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/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r>
              <w:rPr>
                <w:rFonts w:ascii="Times New Roman" w:hAnsi="Times New Roman"/>
                <w:sz w:val="24"/>
              </w:rPr>
              <w:t>1 февраля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2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Глава Администрации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45"/>
        <w:gridCol w:w="825"/>
        <w:gridCol w:w="932"/>
        <w:gridCol w:w="912"/>
        <w:gridCol w:w="865"/>
        <w:gridCol w:w="1311"/>
        <w:gridCol w:w="934"/>
        <w:gridCol w:w="876"/>
      </w:tblGrid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1.1.1.2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Контрольная точка 1.2.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3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 расходов бюджета Носовского сельского поселения в части перечисления субсидии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/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r>
              <w:rPr>
                <w:spacing w:val="-20"/>
                <w:sz w:val="24"/>
              </w:rPr>
              <w:t>30  мая</w:t>
            </w:r>
            <w:r>
              <w:rPr>
                <w:spacing w:val="-20"/>
                <w:sz w:val="24"/>
              </w:rPr>
              <w:t xml:space="preserve"> 202</w:t>
            </w:r>
            <w:r>
              <w:rPr>
                <w:spacing w:val="-20"/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/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rPr>
                <w:spacing w:val="-20"/>
                <w:sz w:val="24"/>
              </w:rPr>
              <w:t>30  мая</w:t>
            </w:r>
            <w:r>
              <w:rPr>
                <w:spacing w:val="-20"/>
                <w:sz w:val="24"/>
              </w:rPr>
              <w:t xml:space="preserve"> 202</w:t>
            </w:r>
            <w:r>
              <w:rPr>
                <w:spacing w:val="-20"/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г.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М.Л.,</w:t>
            </w:r>
          </w:p>
          <w:p w14:paraId="4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</w:t>
            </w:r>
            <w:r>
              <w:rPr>
                <w:rFonts w:ascii="Times New Roman" w:hAnsi="Times New Roman"/>
                <w:sz w:val="20"/>
              </w:rPr>
              <w:t>й специалист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56"/>
        <w:gridCol w:w="648"/>
        <w:gridCol w:w="978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449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14:paraId="4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Обеспечено п</w:t>
            </w:r>
            <w:r>
              <w:rPr>
                <w:rFonts w:ascii="Times New Roman" w:hAnsi="Times New Roman"/>
                <w:sz w:val="24"/>
              </w:rPr>
              <w:t>ривлечение граждан для обеспечения максимальной эффективности в профилактике экстремизма и терроризма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sz w:val="24"/>
              </w:rPr>
              <w:t>Издана и распространена печатная продукция</w:t>
            </w:r>
            <w:r>
              <w:rPr>
                <w:rFonts w:ascii="Times New Roman" w:hAnsi="Times New Roman"/>
                <w:sz w:val="24"/>
              </w:rPr>
              <w:t xml:space="preserve"> по вопросам противодействия </w:t>
            </w:r>
            <w:r>
              <w:rPr>
                <w:rFonts w:ascii="Times New Roman" w:hAnsi="Times New Roman"/>
                <w:sz w:val="24"/>
              </w:rPr>
              <w:t>экстремизм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и терроризм</w:t>
            </w:r>
            <w:r>
              <w:rPr>
                <w:rFonts w:ascii="Times New Roman" w:hAnsi="Times New Roman"/>
                <w:sz w:val="24"/>
              </w:rPr>
              <w:t>у»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/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2.1. </w:t>
            </w: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  <w:p w14:paraId="5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i w:val="1"/>
                <w:color w:val="000000"/>
                <w:sz w:val="24"/>
              </w:rPr>
              <w:t>в 2025 году реализации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20 </w:t>
            </w:r>
            <w:r>
              <w:rPr>
                <w:spacing w:val="-20"/>
                <w:sz w:val="20"/>
              </w:rPr>
              <w:t>декабря</w:t>
            </w:r>
            <w:r>
              <w:rPr>
                <w:spacing w:val="-20"/>
                <w:sz w:val="20"/>
              </w:rPr>
              <w:t xml:space="preserve"> 202</w:t>
            </w: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 xml:space="preserve">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line="216" w:lineRule="auto"/>
              <w:ind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 xml:space="preserve">20 </w:t>
            </w:r>
            <w:r>
              <w:rPr>
                <w:spacing w:val="-20"/>
                <w:sz w:val="20"/>
              </w:rPr>
              <w:t>декабря</w:t>
            </w:r>
            <w:r>
              <w:rPr>
                <w:spacing w:val="-20"/>
                <w:sz w:val="20"/>
              </w:rPr>
              <w:t xml:space="preserve"> 202</w:t>
            </w: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муниципальные</w:t>
            </w:r>
          </w:p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контракты</w:t>
            </w:r>
          </w:p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(договоры)</w:t>
            </w:r>
          </w:p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2.2.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Носовского сельского поселения в части осуществления оплаты поставщикам, подрядчикам, исполнителям по муниципальным контрактам (договорам) </w:t>
            </w:r>
          </w:p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 2025 году реализации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rFonts w:ascii="Times New Roman" w:hAnsi="Times New Roman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0"/>
                <w:sz w:val="20"/>
              </w:rPr>
              <w:t xml:space="preserve">30 </w:t>
            </w:r>
            <w:r>
              <w:rPr>
                <w:rFonts w:ascii="Times New Roman" w:hAnsi="Times New Roman"/>
                <w:spacing w:val="-20"/>
                <w:sz w:val="20"/>
              </w:rPr>
              <w:t>декабря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202</w:t>
            </w:r>
            <w:r>
              <w:rPr>
                <w:rFonts w:ascii="Times New Roman" w:hAnsi="Times New Roman"/>
                <w:spacing w:val="-20"/>
                <w:sz w:val="20"/>
              </w:rPr>
              <w:t>5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М.Л.,</w:t>
            </w:r>
          </w:p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</w:t>
            </w:r>
            <w:r>
              <w:rPr>
                <w:rFonts w:ascii="Times New Roman" w:hAnsi="Times New Roman"/>
                <w:sz w:val="20"/>
              </w:rPr>
              <w:t>й специалист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платежное поручение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B03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7C03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7D03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7E03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</w:p>
    <w:p w14:paraId="7F03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i w:val="1"/>
                <w:sz w:val="22"/>
              </w:rPr>
              <w:t xml:space="preserve">» </w:t>
            </w:r>
            <w:r>
              <w:rPr>
                <w:rFonts w:ascii="Times New Roman" w:hAnsi="Times New Roman"/>
                <w:sz w:val="22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2"/>
              </w:rPr>
              <w:t xml:space="preserve">» (всего), в том числе: </w:t>
            </w:r>
            <w:r>
              <w:rPr>
                <w:rFonts w:ascii="Times New Roman" w:hAnsi="Times New Roman"/>
                <w:sz w:val="22"/>
              </w:rPr>
              <w:t xml:space="preserve">Мероприятие (результат) 1.1. </w:t>
            </w:r>
            <w:r>
              <w:rPr>
                <w:rFonts w:ascii="Times New Roman" w:hAnsi="Times New Roman"/>
                <w:sz w:val="22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320,2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2 «</w:t>
            </w:r>
            <w:r>
              <w:rPr>
                <w:rFonts w:ascii="Times New Roman" w:hAnsi="Times New Roman"/>
                <w:sz w:val="22"/>
              </w:rPr>
              <w:t>Издана и распространена печатная продукция</w:t>
            </w:r>
            <w:r>
              <w:rPr>
                <w:rFonts w:ascii="Times New Roman" w:hAnsi="Times New Roman"/>
                <w:sz w:val="22"/>
              </w:rPr>
              <w:t xml:space="preserve"> по вопросам противодействия </w:t>
            </w:r>
            <w:r>
              <w:rPr>
                <w:rFonts w:ascii="Times New Roman" w:hAnsi="Times New Roman"/>
                <w:sz w:val="22"/>
              </w:rPr>
              <w:t>экстремизм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 xml:space="preserve"> и терроризм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2204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304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2404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Обеспечение общественного </w:t>
      </w:r>
      <w:r>
        <w:rPr>
          <w:rFonts w:ascii="Times New Roman" w:hAnsi="Times New Roman"/>
          <w:b w:val="0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2504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2604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Обеспечение общественного </w:t>
      </w:r>
      <w:r>
        <w:rPr>
          <w:rFonts w:ascii="Times New Roman" w:hAnsi="Times New Roman"/>
          <w:b w:val="0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62.</w:t>
      </w:r>
    </w:p>
    <w:p w14:paraId="2704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326,2 тыс. рублей, сводной бюджетной росписью – 326,2 тыс. рублей. Фактическое освоение средств по итогам 1 полугодия 2025 года составило 320,2 тыс. рублей или 98,2 процента от предусмотренного сводной бюджетной росписью объема.</w:t>
      </w:r>
    </w:p>
    <w:p w14:paraId="2804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2904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Обеспечение общественного </w:t>
      </w:r>
      <w:r>
        <w:rPr>
          <w:rFonts w:ascii="Times New Roman" w:hAnsi="Times New Roman"/>
          <w:b w:val="0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2A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Противодействие коррупции в Носовском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2B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C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Обеспечение общественного </w:t>
      </w:r>
      <w:r>
        <w:rPr>
          <w:rFonts w:ascii="Times New Roman" w:hAnsi="Times New Roman"/>
          <w:b w:val="0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2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2E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Противодействие коррупции в Носовском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1,0 тыс. рублей, сводной бюджетной росписью – 1,0 тыс. рублей. Фактическое освоение средств по итогам 1 полугодия 2025 года составило 0 тыс. рублей.</w:t>
      </w:r>
    </w:p>
    <w:p w14:paraId="30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достижение которых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31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3204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5 контрольным точкам подведены промежуточные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33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комплекса процессных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муниципальной программой предусмотрено 325,2 тыс. рублей, сводной бюджетной росписью – 325,2 тыс. рублей. Фактическое освоение средств по итогам 1 полугодия 2025 года составило 320,2 тыс. рублей, </w:t>
      </w:r>
      <w:r>
        <w:rPr>
          <w:rFonts w:ascii="Times New Roman" w:hAnsi="Times New Roman"/>
          <w:sz w:val="28"/>
        </w:rPr>
        <w:t>или 98,5 процента от предусмотренного сводной бюджетной росписью объема.</w:t>
      </w:r>
    </w:p>
    <w:p w14:paraId="35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2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(результата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достижение одного из которых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36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38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2 контрольным точкам </w:t>
      </w:r>
      <w:r>
        <w:rPr>
          <w:rFonts w:ascii="Times New Roman" w:hAnsi="Times New Roman"/>
          <w:sz w:val="28"/>
        </w:rPr>
        <w:t>исполнение в установленный срок.</w:t>
      </w:r>
    </w:p>
    <w:p w14:paraId="39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2 контрольным точкам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3A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Обеспечение общественного </w:t>
      </w:r>
      <w:r>
        <w:rPr>
          <w:rFonts w:ascii="Times New Roman" w:hAnsi="Times New Roman"/>
          <w:b w:val="0"/>
          <w:sz w:val="28"/>
        </w:rPr>
        <w:t>порядка и противодействие преступности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3C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4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3E04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2025-07-15T12:32:19Z</dcterms:modified>
</cp:coreProperties>
</file>