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 xml:space="preserve">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АДМИНИСТРАЦИЯ НОСОВСКОГО СЕЛЬСКОГО ПОС</w:t>
      </w:r>
      <w:r>
        <w:rPr>
          <w:b w:val="1"/>
          <w:color w:val="000000"/>
          <w:u w:val="single"/>
        </w:rPr>
        <w:t>Е</w:t>
      </w:r>
      <w:r>
        <w:rPr>
          <w:b w:val="1"/>
          <w:color w:val="000000"/>
          <w:u w:val="single"/>
        </w:rPr>
        <w:t>ЛЕНИЯ</w:t>
      </w:r>
    </w:p>
    <w:p w14:paraId="09000000">
      <w:pPr>
        <w:ind/>
        <w:jc w:val="center"/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с. Носово</w:t>
      </w:r>
    </w:p>
    <w:p w14:paraId="0D000000">
      <w:pPr>
        <w:ind/>
        <w:jc w:val="both"/>
      </w:pPr>
      <w:r>
        <w:t>31.03.</w:t>
      </w:r>
      <w:r>
        <w:t>20</w:t>
      </w:r>
      <w:r>
        <w:t>25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15</w:t>
      </w:r>
    </w:p>
    <w:p w14:paraId="0E000000">
      <w:pPr>
        <w:rPr>
          <w:sz w:val="22"/>
        </w:rPr>
      </w:pPr>
    </w:p>
    <w:p w14:paraId="0F000000">
      <w:pPr>
        <w:rPr>
          <w:sz w:val="22"/>
        </w:rPr>
      </w:pPr>
    </w:p>
    <w:p w14:paraId="10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555"/>
      </w:tblGrid>
      <w:tr>
        <w:tc>
          <w:tcPr>
            <w:tcW w:type="dxa" w:w="9555"/>
          </w:tcPr>
          <w:p w14:paraId="11000000">
            <w:pPr>
              <w:ind w:firstLine="0" w:left="2409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«Управление муниципальными финансами и создание условий для эффективного  управления муниципальными финансами» за 20</w:t>
            </w:r>
            <w:r>
              <w:rPr>
                <w:b w:val="1"/>
              </w:rPr>
              <w:t>24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год</w:t>
            </w:r>
          </w:p>
        </w:tc>
      </w:tr>
    </w:tbl>
    <w:p w14:paraId="12000000">
      <w:pPr>
        <w:ind/>
        <w:jc w:val="both"/>
        <w:rPr>
          <w:color w:val="000000"/>
        </w:rPr>
      </w:pPr>
    </w:p>
    <w:p w14:paraId="13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</w:t>
      </w:r>
      <w:r>
        <w:t>т</w:t>
      </w:r>
      <w:r>
        <w:t xml:space="preserve"> 28.03.2018 № 12 «</w:t>
      </w:r>
      <w:r>
        <w:t>Об утверждении Порядка разработки, реализации и оценки эффективности муниципальных программ Носовского се</w:t>
      </w:r>
      <w:r>
        <w:t>льс</w:t>
      </w:r>
      <w:r>
        <w:t>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4000000">
      <w:pPr>
        <w:ind w:firstLine="708" w:left="0"/>
        <w:jc w:val="both"/>
        <w:rPr>
          <w:b w:val="1"/>
          <w:color w:val="000000"/>
        </w:rPr>
      </w:pPr>
    </w:p>
    <w:p w14:paraId="15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 xml:space="preserve">24 </w:t>
      </w:r>
      <w:r>
        <w:rPr>
          <w:color w:val="000000"/>
        </w:rPr>
        <w:t xml:space="preserve">году муниципальной программы «Управление муниципальными финансами и создание условий для </w:t>
      </w:r>
      <w:r>
        <w:rPr>
          <w:color w:val="000000"/>
        </w:rPr>
        <w:t>эффективного управления муниципальными финансами» согласно приложению к настоящему постановлению.</w:t>
      </w:r>
    </w:p>
    <w:p w14:paraId="16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7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8000000">
      <w:pPr>
        <w:ind w:firstLine="0" w:left="1134"/>
        <w:jc w:val="both"/>
      </w:pPr>
    </w:p>
    <w:p w14:paraId="19000000">
      <w:pPr>
        <w:ind w:firstLine="0" w:left="1134"/>
        <w:jc w:val="both"/>
      </w:pPr>
    </w:p>
    <w:p w14:paraId="1A000000">
      <w:pPr>
        <w:ind w:firstLine="0" w:left="1134"/>
        <w:jc w:val="both"/>
      </w:pPr>
    </w:p>
    <w:p w14:paraId="1B000000">
      <w:pPr>
        <w:ind w:firstLine="0" w:left="1134"/>
        <w:jc w:val="both"/>
      </w:pPr>
    </w:p>
    <w:p w14:paraId="1C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1D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1E000000">
      <w:pPr>
        <w:tabs>
          <w:tab w:leader="none" w:pos="1350" w:val="left"/>
        </w:tabs>
        <w:ind/>
      </w:pPr>
    </w:p>
    <w:p w14:paraId="1F000000">
      <w:pPr>
        <w:tabs>
          <w:tab w:leader="none" w:pos="1350" w:val="left"/>
        </w:tabs>
        <w:ind/>
      </w:pPr>
    </w:p>
    <w:p w14:paraId="20000000">
      <w:pPr>
        <w:tabs>
          <w:tab w:leader="none" w:pos="1350" w:val="left"/>
        </w:tabs>
        <w:ind/>
      </w:pPr>
    </w:p>
    <w:p w14:paraId="21000000">
      <w:pPr>
        <w:tabs>
          <w:tab w:leader="none" w:pos="1350" w:val="left"/>
        </w:tabs>
        <w:ind/>
      </w:pP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  <w:jc w:val="right"/>
      </w:pPr>
    </w:p>
    <w:p w14:paraId="28000000">
      <w:pPr>
        <w:tabs>
          <w:tab w:leader="none" w:pos="1350" w:val="left"/>
        </w:tabs>
        <w:ind/>
        <w:jc w:val="right"/>
      </w:pPr>
    </w:p>
    <w:p w14:paraId="29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A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31.03.</w:t>
      </w:r>
      <w:r>
        <w:rPr>
          <w:sz w:val="24"/>
        </w:rPr>
        <w:t>2</w:t>
      </w:r>
      <w:r>
        <w:rPr>
          <w:sz w:val="24"/>
        </w:rPr>
        <w:t>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 xml:space="preserve"> № 15</w:t>
      </w:r>
    </w:p>
    <w:p w14:paraId="2D000000">
      <w:pPr>
        <w:tabs>
          <w:tab w:leader="none" w:pos="1350" w:val="left"/>
        </w:tabs>
        <w:ind/>
        <w:jc w:val="center"/>
      </w:pPr>
    </w:p>
    <w:p w14:paraId="2E000000">
      <w:pPr>
        <w:tabs>
          <w:tab w:leader="none" w:pos="1350" w:val="left"/>
        </w:tabs>
        <w:ind/>
        <w:jc w:val="center"/>
      </w:pPr>
      <w:r>
        <w:t>Отчет</w:t>
      </w:r>
    </w:p>
    <w:p w14:paraId="2F000000">
      <w:pPr>
        <w:tabs>
          <w:tab w:leader="none" w:pos="1350" w:val="left"/>
        </w:tabs>
        <w:ind/>
        <w:jc w:val="center"/>
      </w:pPr>
      <w:r>
        <w:t xml:space="preserve">о реализации муниципальной программы «Управление муниципальными финансами и создание условий для эффективного </w:t>
      </w:r>
    </w:p>
    <w:p w14:paraId="30000000">
      <w:pPr>
        <w:tabs>
          <w:tab w:leader="none" w:pos="1350" w:val="left"/>
        </w:tabs>
        <w:ind/>
        <w:jc w:val="center"/>
      </w:pPr>
      <w:r>
        <w:t>управления муниципальными финансами»</w:t>
      </w:r>
      <w:r>
        <w:t xml:space="preserve"> за 20</w:t>
      </w:r>
      <w:r>
        <w:t>2</w:t>
      </w:r>
      <w:r>
        <w:t>4</w:t>
      </w:r>
      <w:r>
        <w:t xml:space="preserve"> год</w:t>
      </w:r>
    </w:p>
    <w:p w14:paraId="31000000">
      <w:pPr>
        <w:ind/>
        <w:jc w:val="center"/>
        <w:rPr>
          <w:sz w:val="26"/>
        </w:rPr>
      </w:pPr>
    </w:p>
    <w:p w14:paraId="32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4</w:t>
      </w:r>
      <w:r>
        <w:t xml:space="preserve"> </w:t>
      </w:r>
      <w:r>
        <w:t>год</w:t>
      </w:r>
    </w:p>
    <w:p w14:paraId="33000000">
      <w:pPr>
        <w:rPr>
          <w:i w:val="1"/>
        </w:rPr>
      </w:pPr>
      <w:r>
        <w:t xml:space="preserve">                                                                                          </w:t>
      </w:r>
      <w:r>
        <w:t xml:space="preserve">              </w:t>
      </w:r>
    </w:p>
    <w:p w14:paraId="34000000">
      <w:pPr>
        <w:ind w:firstLine="708" w:left="0"/>
        <w:jc w:val="both"/>
      </w:pPr>
      <w:r>
        <w:t xml:space="preserve">В целях создания условий для </w:t>
      </w:r>
      <w:r>
        <w:t>о</w:t>
      </w:r>
      <w:r>
        <w:t>беспечени</w:t>
      </w:r>
      <w:r>
        <w:t>я</w:t>
      </w:r>
      <w:r>
        <w:t xml:space="preserve"> долгосрочной сбалансированности и устойчивости бюджета </w:t>
      </w:r>
      <w:r>
        <w:t>Носовского сельского поселения</w:t>
      </w:r>
      <w:r>
        <w:t xml:space="preserve">, </w:t>
      </w:r>
      <w:r>
        <w:t>с</w:t>
      </w:r>
      <w:r>
        <w:t>оздани</w:t>
      </w:r>
      <w:r>
        <w:t>я</w:t>
      </w:r>
      <w:r>
        <w:t xml:space="preserve"> условий для эффективного управления муниципальными финансами</w:t>
      </w:r>
      <w:r>
        <w:t xml:space="preserve"> в рамках реализации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t xml:space="preserve"> </w:t>
      </w:r>
      <w:r>
        <w:t xml:space="preserve">утвержденной </w:t>
      </w:r>
      <w:r>
        <w:t>постановлением</w:t>
      </w:r>
      <w:r>
        <w:t xml:space="preserve"> Администрации Носовского сельского поселения от </w:t>
      </w:r>
      <w:r>
        <w:t>29.10.2018 № 58</w:t>
      </w:r>
      <w:r>
        <w:t xml:space="preserve"> (далее – муниципальная программа), ответственным исполнителем и участниками муниципальной программы в </w:t>
      </w:r>
      <w:r>
        <w:t>20</w:t>
      </w:r>
      <w:r>
        <w:t>24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5000000"/>
    <w:p w14:paraId="36000000">
      <w:r>
        <w:t>В результате которых:</w:t>
      </w:r>
    </w:p>
    <w:p w14:paraId="37000000">
      <w:pPr>
        <w:ind w:firstLine="709" w:left="0"/>
        <w:jc w:val="both"/>
      </w:pPr>
      <w:r>
        <w:t xml:space="preserve">обеспечена долгосрочная сбалансированность и устойчивость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>;</w:t>
      </w:r>
    </w:p>
    <w:p w14:paraId="38000000">
      <w:pPr>
        <w:ind w:firstLine="709" w:left="0"/>
        <w:jc w:val="both"/>
      </w:pPr>
      <w:r>
        <w:t>созданы условия для эффективного управления муниципальными финансами;</w:t>
      </w:r>
    </w:p>
    <w:p w14:paraId="39000000">
      <w:pPr>
        <w:ind w:firstLine="708" w:left="0"/>
        <w:jc w:val="both"/>
        <w:rPr>
          <w:i w:val="1"/>
        </w:rPr>
      </w:pPr>
      <w:r>
        <w:t>ф</w:t>
      </w:r>
      <w:r>
        <w:t>ормирование и исполнение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осуществлялось на основе программно-целевых принципов (планирование, контроль и последующая оценка эффективности использования бюджетных средств). </w:t>
      </w:r>
    </w:p>
    <w:p w14:paraId="3A000000">
      <w:pPr>
        <w:ind/>
        <w:jc w:val="center"/>
      </w:pPr>
    </w:p>
    <w:p w14:paraId="3B000000">
      <w:pPr>
        <w:ind/>
        <w:jc w:val="center"/>
      </w:pPr>
    </w:p>
    <w:p w14:paraId="3C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D000000">
      <w:pPr>
        <w:ind/>
        <w:jc w:val="center"/>
      </w:pPr>
    </w:p>
    <w:p w14:paraId="3E000000">
      <w:pPr>
        <w:ind w:firstLine="708" w:left="0"/>
      </w:pPr>
      <w:r>
        <w:t xml:space="preserve">Достижению результатов в </w:t>
      </w:r>
      <w:r>
        <w:t>20</w:t>
      </w:r>
      <w:r>
        <w:t>2</w:t>
      </w:r>
      <w:r>
        <w:t>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3F000000">
      <w:pPr>
        <w:rPr>
          <w:sz w:val="26"/>
        </w:rPr>
      </w:pPr>
    </w:p>
    <w:p w14:paraId="40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Долгосрочное финансовое планирование</w:t>
      </w:r>
      <w:r>
        <w:t>»</w:t>
      </w:r>
      <w:r>
        <w:t xml:space="preserve"> </w:t>
      </w:r>
      <w:r>
        <w:t xml:space="preserve">предусмотрена реализация </w:t>
      </w:r>
      <w:r>
        <w:t xml:space="preserve">двух </w:t>
      </w:r>
      <w:r>
        <w:t>основных мероприятий</w:t>
      </w:r>
      <w:r>
        <w:t>.</w:t>
      </w:r>
    </w:p>
    <w:p w14:paraId="41000000"/>
    <w:p w14:paraId="42000000">
      <w:pPr>
        <w:ind/>
        <w:jc w:val="both"/>
      </w:pPr>
      <w:r>
        <w:t xml:space="preserve">           Основное мероприятие 1.1. «</w:t>
      </w:r>
      <w:r>
        <w:t>Реализация мероприятий по росту доходного потенциала  Носовского сельского поселения</w:t>
      </w:r>
      <w:r>
        <w:t xml:space="preserve">» </w:t>
      </w:r>
      <w:r>
        <w:t>выполнено</w:t>
      </w:r>
      <w:r>
        <w:t>.</w:t>
      </w:r>
      <w:r>
        <w:t xml:space="preserve"> </w:t>
      </w:r>
      <w:r>
        <w:t>Д</w:t>
      </w:r>
      <w:r>
        <w:t>остигнута</w:t>
      </w:r>
      <w:r>
        <w:t xml:space="preserve"> положительн</w:t>
      </w:r>
      <w:r>
        <w:t>ая</w:t>
      </w:r>
      <w:r>
        <w:t xml:space="preserve"> динамик</w:t>
      </w:r>
      <w:r>
        <w:t>а</w:t>
      </w:r>
      <w:r>
        <w:t xml:space="preserve"> поступлений по налоговы</w:t>
      </w:r>
      <w:r>
        <w:t>м</w:t>
      </w:r>
      <w:r>
        <w:t xml:space="preserve"> доход</w:t>
      </w:r>
      <w:r>
        <w:t>ам</w:t>
      </w:r>
      <w:r>
        <w:t>. План</w:t>
      </w:r>
      <w:r>
        <w:t xml:space="preserve"> 20</w:t>
      </w:r>
      <w:r>
        <w:t>2</w:t>
      </w:r>
      <w:r>
        <w:t>4</w:t>
      </w:r>
      <w:r>
        <w:t xml:space="preserve"> года по налоговым и не</w:t>
      </w:r>
      <w:r>
        <w:t>налоговым доходам исполнен на 187,1</w:t>
      </w:r>
      <w:r>
        <w:t xml:space="preserve"> %.</w:t>
      </w:r>
    </w:p>
    <w:p w14:paraId="43000000">
      <w:pPr>
        <w:ind/>
        <w:jc w:val="both"/>
      </w:pPr>
      <w:r>
        <w:t xml:space="preserve">           </w:t>
      </w:r>
      <w:r>
        <w:t xml:space="preserve">Основное мероприятие </w:t>
      </w:r>
      <w:r>
        <w:t>1.2. «</w:t>
      </w:r>
      <w:r>
        <w:t xml:space="preserve">Формирование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в соответствии с муниципальными программами</w:t>
      </w:r>
      <w:r>
        <w:t xml:space="preserve">» </w:t>
      </w:r>
      <w:r>
        <w:t>выполнено</w:t>
      </w:r>
      <w:r>
        <w:t>.</w:t>
      </w:r>
      <w:r>
        <w:rPr>
          <w:sz w:val="24"/>
        </w:rPr>
        <w:t xml:space="preserve"> </w:t>
      </w:r>
      <w:r>
        <w:t>Ф</w:t>
      </w:r>
      <w:r>
        <w:t>ормирование и исполнение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 xml:space="preserve">осуществлялось </w:t>
      </w:r>
      <w:r>
        <w:t>на основе программно-целевых принципов (планирование, контроль и последующая оценка эффективности использования бюджетных средств)</w:t>
      </w:r>
      <w:r>
        <w:t>. Д</w:t>
      </w:r>
      <w:r>
        <w:t xml:space="preserve">оля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 xml:space="preserve">в рамках муниципальных программ, к общему объему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в 2</w:t>
      </w:r>
      <w:r>
        <w:t>02</w:t>
      </w:r>
      <w:r>
        <w:t>4</w:t>
      </w:r>
      <w:r>
        <w:t xml:space="preserve"> году </w:t>
      </w:r>
      <w:r>
        <w:t>соста</w:t>
      </w:r>
      <w:r>
        <w:t>вила</w:t>
      </w:r>
      <w:r>
        <w:t xml:space="preserve"> </w:t>
      </w:r>
      <w:r>
        <w:t xml:space="preserve">97,1 </w:t>
      </w:r>
      <w:r>
        <w:t>%</w:t>
      </w:r>
      <w:r>
        <w:t>.</w:t>
      </w:r>
    </w:p>
    <w:p w14:paraId="44000000">
      <w:pPr>
        <w:spacing w:line="216" w:lineRule="auto"/>
        <w:ind w:firstLine="708" w:left="0"/>
        <w:jc w:val="both"/>
      </w:pPr>
      <w:r>
        <w:t xml:space="preserve">Принято постановление Администрации Носовского сельского поселения от 12.03.2024 № 13 «О внесении изменений в постановление Администрации Носовского сельского поселения от </w:t>
      </w:r>
      <w:r>
        <w:t>06</w:t>
      </w:r>
      <w:r>
        <w:t>.04</w:t>
      </w:r>
      <w:r>
        <w:t>.20</w:t>
      </w:r>
      <w:r>
        <w:t>23</w:t>
      </w:r>
      <w:r>
        <w:t xml:space="preserve"> № 10 </w:t>
      </w:r>
      <w:r>
        <w:t>«</w:t>
      </w:r>
      <w:r>
        <w:t>О</w:t>
      </w:r>
      <w:r>
        <w:t>б утверждении бюджетного прогноза Носовского сельского поселения на долгосрочный период 2023-2036 годов».</w:t>
      </w:r>
    </w:p>
    <w:p w14:paraId="45000000">
      <w:pPr>
        <w:ind w:firstLine="708" w:left="0"/>
        <w:jc w:val="both"/>
        <w:rPr>
          <w:i w:val="1"/>
        </w:rPr>
      </w:pPr>
      <w:r>
        <w:t>В рамках подпрограммы 2 «</w:t>
      </w:r>
      <w:r>
        <w:t>Нормативно-методическое, информационное обеспечение и организация бюджетного процесса</w:t>
      </w:r>
      <w:r>
        <w:t xml:space="preserve">» предусмотрена реализация </w:t>
      </w:r>
      <w:r>
        <w:t>пяти</w:t>
      </w:r>
      <w:r>
        <w:t xml:space="preserve"> основных мероприятий.</w:t>
      </w:r>
    </w:p>
    <w:p w14:paraId="46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t>Разработка и совершенствование нормативного правового регулирования по организаци</w:t>
      </w:r>
      <w:r>
        <w:t>и бюджетного процесса</w:t>
      </w:r>
      <w:r>
        <w:t xml:space="preserve">» выполнено. </w:t>
      </w:r>
    </w:p>
    <w:p w14:paraId="47000000">
      <w:pPr>
        <w:ind w:firstLine="708" w:left="0"/>
        <w:jc w:val="both"/>
      </w:pPr>
      <w:r>
        <w:t>В течение 20</w:t>
      </w:r>
      <w:r>
        <w:t>2</w:t>
      </w:r>
      <w:r>
        <w:t>4</w:t>
      </w:r>
      <w:r>
        <w:t xml:space="preserve"> года был</w:t>
      </w:r>
      <w:r>
        <w:t>о</w:t>
      </w:r>
      <w:r>
        <w:t xml:space="preserve"> </w:t>
      </w:r>
      <w:r>
        <w:t>внесен</w:t>
      </w:r>
      <w:r>
        <w:t>о</w:t>
      </w:r>
      <w:r>
        <w:t xml:space="preserve"> изменени</w:t>
      </w:r>
      <w:r>
        <w:t>е</w:t>
      </w:r>
      <w:r>
        <w:t xml:space="preserve"> в решение Собрания депутатов </w:t>
      </w:r>
      <w:r>
        <w:t>Неклиновского района</w:t>
      </w:r>
      <w:r>
        <w:t xml:space="preserve"> от</w:t>
      </w:r>
      <w:r>
        <w:t xml:space="preserve"> 20.07.2007 № 5</w:t>
      </w:r>
      <w:r>
        <w:t>8 «</w:t>
      </w:r>
      <w:r>
        <w:t>О бюджетном процессе в</w:t>
      </w:r>
      <w:r>
        <w:t xml:space="preserve"> Носовском сельском поселении».</w:t>
      </w:r>
    </w:p>
    <w:p w14:paraId="48000000">
      <w:pPr>
        <w:ind w:firstLine="708" w:left="0"/>
        <w:jc w:val="both"/>
      </w:pPr>
      <w:r>
        <w:t xml:space="preserve">Своевременно и качественно разрабатывались </w:t>
      </w:r>
      <w:r>
        <w:t>проект</w:t>
      </w:r>
      <w:r>
        <w:t>ы</w:t>
      </w:r>
      <w:r>
        <w:t xml:space="preserve"> нормативных правовых актов Администрации </w:t>
      </w:r>
      <w:r>
        <w:t>Носовского сельского поселения</w:t>
      </w:r>
      <w:r>
        <w:t>, подгот</w:t>
      </w:r>
      <w:r>
        <w:t xml:space="preserve">авливались и </w:t>
      </w:r>
      <w:r>
        <w:t>прин</w:t>
      </w:r>
      <w:r>
        <w:t>имались</w:t>
      </w:r>
      <w:r>
        <w:t xml:space="preserve"> нормативн</w:t>
      </w:r>
      <w:r>
        <w:t>ые</w:t>
      </w:r>
      <w:r>
        <w:t xml:space="preserve"> правовы</w:t>
      </w:r>
      <w:r>
        <w:t>е акты</w:t>
      </w:r>
      <w:r>
        <w:t xml:space="preserve"> Администрации </w:t>
      </w:r>
      <w:r>
        <w:t>Носовского сельского поселения</w:t>
      </w:r>
      <w:r>
        <w:t xml:space="preserve"> по вопросам организации бюджетного процесса</w:t>
      </w:r>
      <w:r>
        <w:t>. Принят</w:t>
      </w:r>
      <w:r>
        <w:t>о</w:t>
      </w:r>
      <w:r>
        <w:t xml:space="preserve"> </w:t>
      </w:r>
      <w:r>
        <w:t>распоряжени</w:t>
      </w:r>
      <w:r>
        <w:t>е</w:t>
      </w:r>
      <w:r>
        <w:t xml:space="preserve"> </w:t>
      </w:r>
      <w:r>
        <w:t>Администрации Носовского сельского поселения</w:t>
      </w:r>
      <w:r>
        <w:t xml:space="preserve"> </w:t>
      </w:r>
      <w:r>
        <w:rPr>
          <w:color w:val="000000"/>
        </w:rPr>
        <w:t xml:space="preserve">от </w:t>
      </w:r>
      <w:r>
        <w:rPr>
          <w:color w:val="000000"/>
        </w:rPr>
        <w:t>13</w:t>
      </w:r>
      <w:r>
        <w:rPr>
          <w:color w:val="000000"/>
        </w:rPr>
        <w:t>.0</w:t>
      </w:r>
      <w:r>
        <w:rPr>
          <w:color w:val="000000"/>
        </w:rPr>
        <w:t>6</w:t>
      </w:r>
      <w:r>
        <w:rPr>
          <w:color w:val="000000"/>
        </w:rPr>
        <w:t>.20</w:t>
      </w:r>
      <w:r>
        <w:rPr>
          <w:color w:val="000000"/>
        </w:rPr>
        <w:t>24</w:t>
      </w:r>
      <w:r>
        <w:rPr>
          <w:color w:val="000000"/>
        </w:rPr>
        <w:t xml:space="preserve"> № 33</w:t>
      </w:r>
      <w:r>
        <w:rPr>
          <w:color w:val="000000"/>
        </w:rPr>
        <w:t xml:space="preserve"> «</w:t>
      </w:r>
      <w:r>
        <w:t>О</w:t>
      </w:r>
      <w:r>
        <w:t xml:space="preserve">б утверждении Порядка и сроков составления проекта бюджета Носовского сельского поселения </w:t>
      </w:r>
      <w:r>
        <w:t>Неклиновского района</w:t>
      </w:r>
      <w:r>
        <w:t xml:space="preserve"> на 202</w:t>
      </w:r>
      <w:r>
        <w:t>5</w:t>
      </w:r>
      <w:r>
        <w:t xml:space="preserve"> </w:t>
      </w:r>
      <w:r>
        <w:t>год и на плановый период 202</w:t>
      </w:r>
      <w:r>
        <w:t>6</w:t>
      </w:r>
      <w:r>
        <w:t xml:space="preserve"> и 202</w:t>
      </w:r>
      <w:r>
        <w:t>7</w:t>
      </w:r>
      <w:r>
        <w:t xml:space="preserve"> годов».</w:t>
      </w:r>
    </w:p>
    <w:p w14:paraId="49000000">
      <w:pPr>
        <w:ind w:firstLine="708" w:left="0"/>
        <w:jc w:val="both"/>
      </w:pPr>
      <w:r>
        <w:t>Основное мероприятие 2.2.</w:t>
      </w:r>
      <w:r>
        <w:t xml:space="preserve"> «</w:t>
      </w:r>
      <w:r>
        <w:t xml:space="preserve">Обеспечение деятельности Администрации </w:t>
      </w:r>
      <w:r>
        <w:t>Носовского сельского поселения</w:t>
      </w:r>
      <w:r>
        <w:t>» выполнено.</w:t>
      </w:r>
      <w:r>
        <w:t xml:space="preserve"> </w:t>
      </w:r>
      <w:r>
        <w:t>О</w:t>
      </w:r>
      <w:r>
        <w:t>беспечен</w:t>
      </w:r>
      <w:r>
        <w:t>а</w:t>
      </w:r>
      <w:r>
        <w:t xml:space="preserve"> реализаци</w:t>
      </w:r>
      <w:r>
        <w:t>я</w:t>
      </w:r>
      <w:r>
        <w:t xml:space="preserve"> управленческой и организационной деятельности аппарата управления в целях повышения эффективности исполнения муниципальных функций</w:t>
      </w:r>
      <w:r>
        <w:t xml:space="preserve">. </w:t>
      </w:r>
      <w:r>
        <w:t xml:space="preserve"> </w:t>
      </w:r>
    </w:p>
    <w:p w14:paraId="4A000000">
      <w:pPr>
        <w:ind w:firstLine="708" w:left="0"/>
        <w:jc w:val="both"/>
      </w:pPr>
      <w:r>
        <w:t>На реализацию данного</w:t>
      </w:r>
      <w:r>
        <w:t xml:space="preserve"> мероприят</w:t>
      </w:r>
      <w:r>
        <w:t>ия</w:t>
      </w:r>
      <w:r>
        <w:t xml:space="preserve"> </w:t>
      </w:r>
      <w:r>
        <w:t>на</w:t>
      </w:r>
      <w:r>
        <w:t xml:space="preserve"> 20</w:t>
      </w:r>
      <w:r>
        <w:t>2</w:t>
      </w:r>
      <w:r>
        <w:t>4</w:t>
      </w:r>
      <w:r>
        <w:t xml:space="preserve"> год предусмотрено </w:t>
      </w:r>
      <w:r>
        <w:t>9337,4</w:t>
      </w:r>
      <w:r>
        <w:t xml:space="preserve"> тыс. рублей</w:t>
      </w:r>
      <w:r>
        <w:t>.</w:t>
      </w:r>
      <w:r>
        <w:t xml:space="preserve"> </w:t>
      </w:r>
      <w:r>
        <w:t>По состоянию на 01.01.20</w:t>
      </w:r>
      <w:r>
        <w:t>2</w:t>
      </w:r>
      <w:r>
        <w:t>5</w:t>
      </w:r>
      <w:r>
        <w:t xml:space="preserve"> заключен</w:t>
      </w:r>
      <w:r>
        <w:t>о</w:t>
      </w:r>
      <w:r>
        <w:t xml:space="preserve"> </w:t>
      </w:r>
      <w:r>
        <w:t>48</w:t>
      </w:r>
      <w:r>
        <w:t xml:space="preserve"> контракт</w:t>
      </w:r>
      <w:r>
        <w:t>ов</w:t>
      </w:r>
      <w:r>
        <w:t xml:space="preserve"> и догово</w:t>
      </w:r>
      <w:r>
        <w:t>ров</w:t>
      </w:r>
      <w:r>
        <w:t xml:space="preserve"> на </w:t>
      </w:r>
      <w:r>
        <w:t>сумму 2639,0</w:t>
      </w:r>
      <w:r>
        <w:t xml:space="preserve"> тыс. рублей</w:t>
      </w:r>
      <w:r>
        <w:t>. Фактическое освоение средств составило</w:t>
      </w:r>
      <w:r>
        <w:t xml:space="preserve"> </w:t>
      </w:r>
      <w:r>
        <w:t>7879,3</w:t>
      </w:r>
      <w:r>
        <w:t xml:space="preserve"> </w:t>
      </w:r>
      <w:r>
        <w:t>тыс.</w:t>
      </w:r>
      <w:r>
        <w:t xml:space="preserve"> рублей, или </w:t>
      </w:r>
      <w:r>
        <w:t>84,4</w:t>
      </w:r>
      <w:r>
        <w:t xml:space="preserve"> %. </w:t>
      </w:r>
    </w:p>
    <w:p w14:paraId="4B000000">
      <w:pPr>
        <w:spacing w:line="240" w:lineRule="auto"/>
        <w:ind w:firstLine="708" w:left="0" w:right="0"/>
        <w:jc w:val="both"/>
        <w:rPr>
          <w:b w:val="0"/>
          <w:highlight w:val="yellow"/>
        </w:rPr>
      </w:pPr>
      <w:r>
        <w:t>Основное мероприятие 2.3.</w:t>
      </w:r>
      <w:r>
        <w:t xml:space="preserve"> «</w:t>
      </w:r>
      <w:r>
        <w:t>Организация планирования и исполн</w:t>
      </w:r>
      <w:r>
        <w:t xml:space="preserve">ения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» выполнено. </w:t>
      </w:r>
      <w:r>
        <w:t xml:space="preserve"> </w:t>
      </w:r>
      <w:r>
        <w:t>О</w:t>
      </w:r>
      <w:r>
        <w:t>беспечен</w:t>
      </w:r>
      <w:r>
        <w:t>о</w:t>
      </w:r>
      <w:r>
        <w:t xml:space="preserve"> своевременно</w:t>
      </w:r>
      <w:r>
        <w:t>е</w:t>
      </w:r>
      <w:r>
        <w:t xml:space="preserve"> исполнени</w:t>
      </w:r>
      <w:r>
        <w:t>е</w:t>
      </w:r>
      <w:r>
        <w:t xml:space="preserve"> бюджета </w:t>
      </w:r>
      <w:r>
        <w:t xml:space="preserve">Носовского </w:t>
      </w:r>
      <w:r>
        <w:t>сельского посел</w:t>
      </w:r>
      <w:r>
        <w:t>е</w:t>
      </w:r>
      <w:r>
        <w:t>ния</w:t>
      </w:r>
      <w:r>
        <w:t xml:space="preserve"> Неклиновского района</w:t>
      </w:r>
      <w:r>
        <w:t>.</w:t>
      </w:r>
      <w:r>
        <w:t xml:space="preserve"> </w:t>
      </w:r>
      <w:r>
        <w:t>Решения Собрания депутатов Носовского сельского</w:t>
      </w:r>
      <w:r>
        <w:t xml:space="preserve"> поселения о бюджете Носовского сельского поселения </w:t>
      </w:r>
      <w:r>
        <w:t>Неклиновского района</w:t>
      </w:r>
      <w:r>
        <w:t xml:space="preserve"> на</w:t>
      </w:r>
      <w:r>
        <w:t xml:space="preserve"> очередной финансовый год и об утверждении отчета об исполнении бюджета Носовского сельского поселения </w:t>
      </w:r>
      <w:r>
        <w:t>Неклиновского района</w:t>
      </w:r>
      <w:r>
        <w:t xml:space="preserve"> приняты</w:t>
      </w:r>
      <w:r>
        <w:t xml:space="preserve"> своевременно в соответствии с Бюджетным кодексом Российской Федерации и решением </w:t>
      </w:r>
      <w:r>
        <w:t>Собрания депутатов Носовского сельского поселения «О бюджетном процессе в Носовском сельском поселении».</w:t>
      </w:r>
      <w:r>
        <w:t xml:space="preserve"> Приняты постановления Администрации Носовского сельского поселения: </w:t>
      </w:r>
      <w:r>
        <w:t>от 22</w:t>
      </w:r>
      <w:r>
        <w:t>.04</w:t>
      </w:r>
      <w:r>
        <w:t>.20</w:t>
      </w:r>
      <w:r>
        <w:t>24</w:t>
      </w:r>
      <w:r>
        <w:t xml:space="preserve"> № 17</w:t>
      </w:r>
      <w:r>
        <w:t xml:space="preserve"> «</w:t>
      </w:r>
      <w:bookmarkStart w:id="1" w:name="OLE_LINK1"/>
      <w:bookmarkStart w:id="2" w:name="OLE_LINK2"/>
      <w:r>
        <w:t xml:space="preserve">Об отчете об исполнении бюджета Носовского сельского поселения </w:t>
      </w:r>
      <w:r>
        <w:t>Н</w:t>
      </w:r>
      <w:r>
        <w:t>е</w:t>
      </w:r>
      <w:r>
        <w:t>клиновского района</w:t>
      </w:r>
      <w:r>
        <w:t xml:space="preserve"> за 1 квартал 20</w:t>
      </w:r>
      <w:r>
        <w:t>2</w:t>
      </w:r>
      <w:r>
        <w:t>4</w:t>
      </w:r>
      <w:r>
        <w:t xml:space="preserve"> года</w:t>
      </w:r>
      <w:bookmarkEnd w:id="1"/>
      <w:bookmarkEnd w:id="2"/>
      <w:r>
        <w:t>»; от 19</w:t>
      </w:r>
      <w:r>
        <w:t>.07.20</w:t>
      </w:r>
      <w:r>
        <w:t>2</w:t>
      </w:r>
      <w:r>
        <w:t>4</w:t>
      </w:r>
      <w:r>
        <w:t xml:space="preserve"> № </w:t>
      </w:r>
      <w:r>
        <w:t>28</w:t>
      </w:r>
      <w:r>
        <w:t xml:space="preserve"> «Об отчете об исполнении бюджета Носовского сельского поселения </w:t>
      </w:r>
      <w:r>
        <w:t>Неклиновского района</w:t>
      </w:r>
      <w:r>
        <w:t xml:space="preserve"> за</w:t>
      </w:r>
      <w:r>
        <w:t xml:space="preserve"> 1 полугодие 20</w:t>
      </w:r>
      <w:r>
        <w:t>2</w:t>
      </w:r>
      <w:r>
        <w:t>4</w:t>
      </w:r>
      <w:r>
        <w:t xml:space="preserve"> года»; от </w:t>
      </w:r>
      <w:r>
        <w:t>11</w:t>
      </w:r>
      <w:r>
        <w:t>.10.20</w:t>
      </w:r>
      <w:r>
        <w:t>2</w:t>
      </w:r>
      <w:r>
        <w:t>4</w:t>
      </w:r>
      <w:r>
        <w:t xml:space="preserve"> № 4</w:t>
      </w:r>
      <w:r>
        <w:t>8</w:t>
      </w:r>
      <w:r>
        <w:t xml:space="preserve"> «Об отчете об исполнении бюджета Носовского сельского поселения </w:t>
      </w:r>
      <w:r>
        <w:t>Неклиновского района</w:t>
      </w:r>
      <w:r>
        <w:t xml:space="preserve"> за</w:t>
      </w:r>
      <w:r>
        <w:t xml:space="preserve"> 9 месяцев 20</w:t>
      </w:r>
      <w:r>
        <w:t>2</w:t>
      </w:r>
      <w:r>
        <w:t>4</w:t>
      </w:r>
      <w:r>
        <w:t xml:space="preserve"> года»</w:t>
      </w:r>
      <w:r>
        <w:t xml:space="preserve">; </w:t>
      </w:r>
      <w:r>
        <w:t>от 2</w:t>
      </w:r>
      <w:r>
        <w:t>6</w:t>
      </w:r>
      <w:r>
        <w:t>.03</w:t>
      </w:r>
      <w:r>
        <w:t>.2024</w:t>
      </w:r>
      <w:r>
        <w:t xml:space="preserve"> № 14 </w:t>
      </w:r>
      <w:r>
        <w:rPr>
          <w:b w:val="0"/>
        </w:rPr>
        <w:t>«</w:t>
      </w:r>
      <w:r>
        <w:rPr>
          <w:b w:val="0"/>
          <w:sz w:val="28"/>
        </w:rPr>
        <w:t>Об утверждении Плана мероприятий</w:t>
      </w:r>
      <w:r>
        <w:rPr>
          <w:b w:val="0"/>
          <w:sz w:val="28"/>
        </w:rPr>
        <w:t xml:space="preserve"> по взысканию дебиторской задолженности по платежам в бюджет Носовского сельского поселения Неклиновского района,</w:t>
      </w:r>
      <w:r>
        <w:rPr>
          <w:b w:val="0"/>
          <w:sz w:val="28"/>
        </w:rPr>
        <w:t xml:space="preserve"> пеням и штрафам по ним</w:t>
      </w:r>
      <w:r>
        <w:rPr>
          <w:b w:val="0"/>
        </w:rPr>
        <w:t>»;</w:t>
      </w:r>
      <w:r>
        <w:t xml:space="preserve"> от 27.03.2024 № 15</w:t>
      </w:r>
      <w:r>
        <w:t xml:space="preserve"> </w:t>
      </w:r>
      <w:r>
        <w:rPr>
          <w:b w:val="0"/>
        </w:rPr>
        <w:t>«</w:t>
      </w:r>
      <w:r>
        <w:rPr>
          <w:b w:val="0"/>
        </w:rPr>
        <w:t xml:space="preserve">О внесении изменений в постановление Администрации </w:t>
      </w:r>
      <w:r>
        <w:rPr>
          <w:b w:val="0"/>
        </w:rPr>
        <w:t>Носовского сельского поселения</w:t>
      </w:r>
      <w:r>
        <w:rPr>
          <w:b w:val="0"/>
        </w:rPr>
        <w:t xml:space="preserve"> от </w:t>
      </w:r>
      <w:r>
        <w:rPr>
          <w:b w:val="0"/>
        </w:rPr>
        <w:t>16</w:t>
      </w:r>
      <w:r>
        <w:rPr>
          <w:b w:val="0"/>
        </w:rPr>
        <w:t xml:space="preserve">.10.2018 № </w:t>
      </w:r>
      <w:r>
        <w:rPr>
          <w:b w:val="0"/>
        </w:rPr>
        <w:t>52</w:t>
      </w:r>
      <w:r>
        <w:rPr>
          <w:b w:val="0"/>
        </w:rPr>
        <w:t xml:space="preserve"> </w:t>
      </w:r>
      <w:r>
        <w:rPr>
          <w:b w:val="0"/>
        </w:rPr>
        <w:t>«</w:t>
      </w:r>
      <w:r>
        <w:rPr>
          <w:b w:val="0"/>
        </w:rPr>
        <w:t xml:space="preserve">Об утверждении Плана </w:t>
      </w:r>
      <w:r>
        <w:rPr>
          <w:b w:val="0"/>
        </w:rPr>
        <w:t xml:space="preserve">мероприятий по росту доходного потенциала Носовского сельского поселения, оптимизации расходов бюджета Носовского сельского </w:t>
      </w:r>
      <w:r>
        <w:rPr>
          <w:b w:val="0"/>
        </w:rPr>
        <w:t xml:space="preserve">поселения </w:t>
      </w:r>
      <w:r>
        <w:rPr>
          <w:b w:val="0"/>
        </w:rPr>
        <w:t>Неклиновского района</w:t>
      </w:r>
      <w:r>
        <w:rPr>
          <w:b w:val="0"/>
        </w:rPr>
        <w:t xml:space="preserve"> и сокращению муниципального долга Носовского сельского поселения до 2024 года</w:t>
      </w:r>
      <w:r>
        <w:rPr>
          <w:b w:val="0"/>
        </w:rPr>
        <w:t>»</w:t>
      </w:r>
      <w:r>
        <w:rPr>
          <w:b w:val="0"/>
        </w:rPr>
        <w:t>.</w:t>
      </w:r>
    </w:p>
    <w:p w14:paraId="4C000000">
      <w:pPr>
        <w:ind w:firstLine="708" w:left="0"/>
        <w:jc w:val="both"/>
      </w:pPr>
      <w:r>
        <w:t>Основное мероприятие 2.4.</w:t>
      </w:r>
      <w:r>
        <w:t xml:space="preserve"> «</w:t>
      </w:r>
      <w:r>
        <w:t>Организация и осуществление внутреннего</w:t>
      </w:r>
      <w:r>
        <w:t xml:space="preserve">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>выполнено</w:t>
      </w:r>
      <w:r>
        <w:t>.</w:t>
      </w:r>
      <w:r>
        <w:t xml:space="preserve"> Полномочия по </w:t>
      </w:r>
      <w:r>
        <w:t>внутренне</w:t>
      </w:r>
      <w:r>
        <w:t>му</w:t>
      </w:r>
      <w:r>
        <w:t xml:space="preserve"> муниципально</w:t>
      </w:r>
      <w:r>
        <w:t>му</w:t>
      </w:r>
      <w:r>
        <w:t xml:space="preserve"> финансово</w:t>
      </w:r>
      <w:r>
        <w:t>му</w:t>
      </w:r>
      <w:r>
        <w:t xml:space="preserve"> контрол</w:t>
      </w:r>
      <w:r>
        <w:t xml:space="preserve">ю переданы Администрации </w:t>
      </w:r>
      <w:r>
        <w:t>Неклиновского района</w:t>
      </w:r>
      <w:r>
        <w:t xml:space="preserve"> по соглашению.</w:t>
      </w:r>
    </w:p>
    <w:p w14:paraId="4D000000">
      <w:pPr>
        <w:ind w:firstLine="708" w:left="0"/>
        <w:jc w:val="both"/>
      </w:pPr>
      <w:r>
        <w:t>Основное мероприятие 2.5.</w:t>
      </w:r>
      <w:r>
        <w:t xml:space="preserve"> «</w:t>
      </w:r>
      <w:r>
        <w:t>Сопровождение единой информационной системы управления общественными финансами Ростовской области</w:t>
      </w:r>
      <w:r>
        <w:t>» выполнено.</w:t>
      </w:r>
    </w:p>
    <w:p w14:paraId="4E000000">
      <w:pPr>
        <w:ind/>
        <w:jc w:val="both"/>
      </w:pPr>
      <w:r>
        <w:t>Осуществляется работа в программах «АЦК-Планирование» и  «АЦК-Финансы».</w:t>
      </w:r>
    </w:p>
    <w:p w14:paraId="4F000000">
      <w:pPr>
        <w:ind w:firstLine="708" w:left="0"/>
        <w:jc w:val="both"/>
      </w:pPr>
    </w:p>
    <w:p w14:paraId="50000000">
      <w:pPr>
        <w:ind w:firstLine="708" w:left="0"/>
        <w:jc w:val="both"/>
        <w:rPr>
          <w:i w:val="1"/>
        </w:rPr>
      </w:pPr>
      <w:r>
        <w:t xml:space="preserve">В рамках подпрограммы </w:t>
      </w:r>
      <w:r>
        <w:t>3</w:t>
      </w:r>
      <w:r>
        <w:t xml:space="preserve"> «</w:t>
      </w:r>
      <w:r>
        <w:t>О</w:t>
      </w:r>
      <w:r>
        <w:t>беспечение оптимального уровня муниципального долга Носовского сельского поселения</w:t>
      </w:r>
      <w:r>
        <w:t xml:space="preserve"> </w:t>
      </w:r>
      <w:r>
        <w:t>при соблюдении ограничений, установленных бюджетным законодательством Российской Федерации» предусмотрена</w:t>
      </w:r>
      <w:r>
        <w:t xml:space="preserve"> реализация двух основных мероприятий.</w:t>
      </w:r>
    </w:p>
    <w:p w14:paraId="51000000">
      <w:pPr>
        <w:ind w:firstLine="708" w:left="0"/>
        <w:jc w:val="both"/>
      </w:pPr>
      <w:r>
        <w:t>Основное мероприятие 3.1.</w:t>
      </w:r>
      <w:r>
        <w:t xml:space="preserve"> «</w:t>
      </w:r>
      <w:r>
        <w:t xml:space="preserve">Обеспечение проведения единой политики муниципальных заимствований </w:t>
      </w:r>
      <w:r>
        <w:t>Носовского сельского поселения</w:t>
      </w:r>
      <w:r>
        <w:t xml:space="preserve">, управления муниципальным долгом в соответствии с </w:t>
      </w:r>
      <w:r>
        <w:fldChar w:fldCharType="begin"/>
      </w:r>
      <w:r>
        <w:instrText>HYPERLINK "garantF1://12012604.0"</w:instrText>
      </w:r>
      <w:r>
        <w:fldChar w:fldCharType="separate"/>
      </w:r>
      <w:r>
        <w:t>Бюджетным кодексом</w:t>
      </w:r>
      <w:r>
        <w:fldChar w:fldCharType="end"/>
      </w:r>
      <w:r>
        <w:t xml:space="preserve"> Российской Федерации</w:t>
      </w:r>
      <w:r>
        <w:t>» выполнено</w:t>
      </w:r>
      <w:r>
        <w:t>.</w:t>
      </w:r>
      <w:r>
        <w:rPr>
          <w:sz w:val="24"/>
        </w:rPr>
        <w:t xml:space="preserve"> </w:t>
      </w:r>
      <w:r>
        <w:rPr>
          <w:sz w:val="24"/>
        </w:rPr>
        <w:t>М</w:t>
      </w:r>
      <w:r>
        <w:t>униципальн</w:t>
      </w:r>
      <w:r>
        <w:t>ый</w:t>
      </w:r>
      <w:r>
        <w:t xml:space="preserve"> долг </w:t>
      </w:r>
      <w:r>
        <w:t>Носовского сельского поселения</w:t>
      </w:r>
      <w:r>
        <w:t xml:space="preserve"> </w:t>
      </w:r>
      <w:r>
        <w:t>отсутствует.</w:t>
      </w:r>
    </w:p>
    <w:p w14:paraId="52000000">
      <w:pPr>
        <w:ind w:firstLine="708" w:left="0"/>
        <w:jc w:val="both"/>
      </w:pPr>
      <w:r>
        <w:t>Основное мероприятие 3.2.</w:t>
      </w:r>
      <w:r>
        <w:t xml:space="preserve"> «</w:t>
      </w:r>
      <w:r>
        <w:t xml:space="preserve">Планирование бюджетных ассигнований на обслуживание муниципального долга </w:t>
      </w:r>
      <w:r>
        <w:t>Носовского сельского поселения</w:t>
      </w:r>
      <w:r>
        <w:t>» выполнено. П</w:t>
      </w:r>
      <w:r>
        <w:t xml:space="preserve">ланирование расходов на обслуживание муниципального долга </w:t>
      </w:r>
      <w:r>
        <w:t>Носовского сельского поселения</w:t>
      </w:r>
      <w:r>
        <w:t xml:space="preserve"> </w:t>
      </w:r>
      <w:r>
        <w:t>не производилось в связи с отсутствием муниципального долга.</w:t>
      </w:r>
    </w:p>
    <w:p w14:paraId="53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54000000">
      <w:pPr>
        <w:rPr>
          <w:sz w:val="26"/>
        </w:rPr>
      </w:pPr>
    </w:p>
    <w:p w14:paraId="55000000">
      <w:pPr>
        <w:ind/>
        <w:jc w:val="center"/>
      </w:pPr>
      <w:r>
        <w:t>Раздел 3. Анализ факторов, повлиявших</w:t>
      </w:r>
    </w:p>
    <w:p w14:paraId="56000000">
      <w:pPr>
        <w:ind/>
        <w:jc w:val="center"/>
      </w:pPr>
      <w:r>
        <w:t>на ход реализации муниципальной программы</w:t>
      </w:r>
    </w:p>
    <w:p w14:paraId="57000000">
      <w:pPr>
        <w:ind/>
        <w:jc w:val="center"/>
      </w:pPr>
    </w:p>
    <w:p w14:paraId="58000000">
      <w:pPr>
        <w:ind w:firstLine="708" w:left="0"/>
      </w:pPr>
      <w:r>
        <w:t xml:space="preserve">В </w:t>
      </w:r>
      <w:r>
        <w:t>20</w:t>
      </w:r>
      <w:r>
        <w:t>2</w:t>
      </w:r>
      <w:r>
        <w:t>4</w:t>
      </w:r>
      <w:r>
        <w:t xml:space="preserve"> году на ход реализации муниципальной программы оказывали</w:t>
      </w:r>
      <w:r>
        <w:t xml:space="preserve"> </w:t>
      </w:r>
      <w:r>
        <w:t xml:space="preserve">влияние следующие факторы: </w:t>
      </w:r>
    </w:p>
    <w:p w14:paraId="59000000">
      <w:pPr>
        <w:ind w:firstLine="708" w:left="0"/>
        <w:jc w:val="both"/>
      </w:pPr>
      <w:r>
        <w:t xml:space="preserve">На реализацию </w:t>
      </w:r>
      <w:r>
        <w:t xml:space="preserve">муниципальных </w:t>
      </w:r>
      <w:r>
        <w:t xml:space="preserve">программ Носовского сельского поселения из бюджета поселения за </w:t>
      </w:r>
      <w:r>
        <w:t>20</w:t>
      </w:r>
      <w:r>
        <w:t>2</w:t>
      </w:r>
      <w:r>
        <w:t>4</w:t>
      </w:r>
      <w:r>
        <w:t xml:space="preserve"> год</w:t>
      </w:r>
      <w:r>
        <w:t xml:space="preserve"> напра</w:t>
      </w:r>
      <w:r>
        <w:t>в</w:t>
      </w:r>
      <w:r>
        <w:t xml:space="preserve">лено </w:t>
      </w:r>
      <w:r>
        <w:t>18850,4</w:t>
      </w:r>
      <w:r>
        <w:t xml:space="preserve"> </w:t>
      </w:r>
      <w:r>
        <w:t xml:space="preserve">тыс. рублей, что составляет </w:t>
      </w:r>
      <w:r>
        <w:t>89,3</w:t>
      </w:r>
      <w:r>
        <w:t xml:space="preserve"> </w:t>
      </w:r>
      <w:r>
        <w:t>процент</w:t>
      </w:r>
      <w:r>
        <w:t>а</w:t>
      </w:r>
      <w:r>
        <w:t xml:space="preserve"> к годовым плановым назначениям или 97,1</w:t>
      </w:r>
      <w:r>
        <w:t xml:space="preserve"> </w:t>
      </w:r>
      <w:r>
        <w:t>процен</w:t>
      </w:r>
      <w:r>
        <w:t>т</w:t>
      </w:r>
      <w:r>
        <w:t>а</w:t>
      </w:r>
      <w:r>
        <w:t xml:space="preserve"> всех расх</w:t>
      </w:r>
      <w:r>
        <w:t>о</w:t>
      </w:r>
      <w:r>
        <w:t>дов бюджета поселения.</w:t>
      </w:r>
    </w:p>
    <w:p w14:paraId="5A000000">
      <w:pPr>
        <w:ind/>
        <w:jc w:val="both"/>
      </w:pPr>
      <w:r>
        <w:rPr>
          <w:sz w:val="24"/>
        </w:rPr>
        <w:tab/>
      </w:r>
      <w:r>
        <w:t>Основное внимание при исполнении бюджета Носовского сел</w:t>
      </w:r>
      <w:r>
        <w:t>ь</w:t>
      </w:r>
      <w:r>
        <w:t>ского пос</w:t>
      </w:r>
      <w:r>
        <w:t>е</w:t>
      </w:r>
      <w:r>
        <w:t xml:space="preserve">ления  </w:t>
      </w:r>
      <w:r>
        <w:t>Неклиновского района</w:t>
      </w:r>
      <w:r>
        <w:t xml:space="preserve"> уделялось своевременной выплате заработной платы, оплате коммунальных услуг, счетов</w:t>
      </w:r>
      <w:r>
        <w:t xml:space="preserve"> на оплату работ, у</w:t>
      </w:r>
      <w:r>
        <w:t>с</w:t>
      </w:r>
      <w:r>
        <w:t>луг, товаров</w:t>
      </w:r>
      <w:r>
        <w:t xml:space="preserve"> с</w:t>
      </w:r>
      <w:r>
        <w:t>о</w:t>
      </w:r>
      <w:r>
        <w:t>гласно заключенным договорам.</w:t>
      </w:r>
    </w:p>
    <w:p w14:paraId="5B000000">
      <w:pPr>
        <w:ind/>
        <w:jc w:val="both"/>
      </w:pPr>
      <w: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20</w:t>
      </w:r>
      <w:r>
        <w:t>2</w:t>
      </w:r>
      <w:r>
        <w:t>4</w:t>
      </w:r>
      <w:r>
        <w:t xml:space="preserve"> </w:t>
      </w:r>
      <w:r>
        <w:t>год отсутствует.</w:t>
      </w:r>
    </w:p>
    <w:p w14:paraId="5C000000">
      <w:pPr>
        <w:ind/>
        <w:jc w:val="both"/>
      </w:pPr>
      <w:r>
        <w:rPr>
          <w:sz w:val="24"/>
        </w:rPr>
        <w:tab/>
      </w: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</w:t>
      </w:r>
      <w:r>
        <w:t xml:space="preserve">, социальная политика </w:t>
      </w:r>
      <w:r>
        <w:t>и благоус</w:t>
      </w:r>
      <w:r>
        <w:t>т</w:t>
      </w:r>
      <w:r>
        <w:t>ройство территории.</w:t>
      </w:r>
    </w:p>
    <w:p w14:paraId="5D000000">
      <w:pPr>
        <w:ind/>
        <w:jc w:val="both"/>
      </w:pPr>
      <w:r>
        <w:tab/>
      </w:r>
    </w:p>
    <w:p w14:paraId="5E000000">
      <w:pPr>
        <w:ind/>
        <w:jc w:val="center"/>
      </w:pPr>
      <w:r>
        <w:t>Раздел 4. Сведения об использовании бюджетных ассигнований</w:t>
      </w:r>
    </w:p>
    <w:p w14:paraId="5F000000">
      <w:pPr>
        <w:ind/>
        <w:jc w:val="center"/>
      </w:pPr>
      <w:r>
        <w:t>и внебюджетных средств на реализацию муниципальной программы</w:t>
      </w:r>
    </w:p>
    <w:p w14:paraId="60000000"/>
    <w:p w14:paraId="61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4</w:t>
      </w:r>
      <w:r>
        <w:t xml:space="preserve"> год составил </w:t>
      </w:r>
      <w:r>
        <w:t>9337,4</w:t>
      </w:r>
      <w:r>
        <w:t xml:space="preserve"> тыс. рублей, </w:t>
      </w:r>
    </w:p>
    <w:p w14:paraId="62000000">
      <w:r>
        <w:t>в том числе по источникам финансирования:</w:t>
      </w:r>
    </w:p>
    <w:p w14:paraId="63000000">
      <w:r>
        <w:t xml:space="preserve">            </w:t>
      </w:r>
      <w:r>
        <w:t xml:space="preserve"> областной бюджет – 0,2</w:t>
      </w:r>
      <w:r>
        <w:t xml:space="preserve"> тыс. рублей;</w:t>
      </w:r>
    </w:p>
    <w:p w14:paraId="64000000">
      <w:r>
        <w:t xml:space="preserve">             местный бюджет </w:t>
      </w:r>
      <w:r>
        <w:t>–</w:t>
      </w:r>
      <w:r>
        <w:t xml:space="preserve"> 9337,2</w:t>
      </w:r>
      <w:r>
        <w:t xml:space="preserve"> тыс. рублей</w:t>
      </w:r>
      <w:r>
        <w:t>.</w:t>
      </w:r>
    </w:p>
    <w:p w14:paraId="65000000">
      <w:r>
        <w:t xml:space="preserve">           </w:t>
      </w:r>
    </w:p>
    <w:p w14:paraId="66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26</w:t>
      </w:r>
      <w:r>
        <w:t>.12.20</w:t>
      </w:r>
      <w:r>
        <w:t>23</w:t>
      </w:r>
      <w:r>
        <w:t xml:space="preserve"> № </w:t>
      </w:r>
      <w:r>
        <w:t>76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4</w:t>
      </w:r>
      <w:r>
        <w:t xml:space="preserve"> </w:t>
      </w:r>
      <w:r>
        <w:t xml:space="preserve">год и на плановый период </w:t>
      </w:r>
      <w:r>
        <w:t>202</w:t>
      </w:r>
      <w:r>
        <w:t>5</w:t>
      </w:r>
      <w:r>
        <w:t xml:space="preserve"> </w:t>
      </w:r>
      <w:r>
        <w:t xml:space="preserve">и </w:t>
      </w:r>
      <w:r>
        <w:t>202</w:t>
      </w:r>
      <w:r>
        <w:t>6</w:t>
      </w:r>
      <w:r>
        <w:t xml:space="preserve"> годов»</w:t>
      </w:r>
      <w:r>
        <w:t xml:space="preserve"> с</w:t>
      </w:r>
      <w:r>
        <w:t xml:space="preserve">оставил </w:t>
      </w:r>
      <w:r>
        <w:t>9337,4</w:t>
      </w:r>
      <w:r>
        <w:t xml:space="preserve"> </w:t>
      </w:r>
      <w:r>
        <w:t>тыс. рублей.</w:t>
      </w:r>
    </w:p>
    <w:p w14:paraId="67000000">
      <w:r>
        <w:t xml:space="preserve"> В соответствии со сводной бюджетной  росписью </w:t>
      </w:r>
      <w:r>
        <w:t>- 9337,4</w:t>
      </w:r>
      <w:r>
        <w:t xml:space="preserve"> тыс. рублей, в том числе по источникам финансирования:</w:t>
      </w:r>
    </w:p>
    <w:p w14:paraId="68000000">
      <w:r>
        <w:t xml:space="preserve">            </w:t>
      </w:r>
      <w:r>
        <w:t xml:space="preserve"> областной бюджет – 0,2</w:t>
      </w:r>
      <w:r>
        <w:t xml:space="preserve"> тыс. рублей;</w:t>
      </w:r>
    </w:p>
    <w:p w14:paraId="69000000">
      <w:r>
        <w:t xml:space="preserve">             местный бюджет </w:t>
      </w:r>
      <w:r>
        <w:t xml:space="preserve">– </w:t>
      </w:r>
      <w:r>
        <w:t>9337,2</w:t>
      </w:r>
      <w:r>
        <w:t xml:space="preserve"> тыс. рублей;</w:t>
      </w:r>
    </w:p>
    <w:p w14:paraId="6A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7879,3</w:t>
      </w:r>
      <w:r>
        <w:t xml:space="preserve"> </w:t>
      </w:r>
      <w:r>
        <w:t>тыс. рублей, в том числе по источникам финансирования:</w:t>
      </w:r>
    </w:p>
    <w:p w14:paraId="6B000000">
      <w:r>
        <w:t xml:space="preserve">           областной бюджет </w:t>
      </w:r>
      <w:r>
        <w:t>–</w:t>
      </w:r>
      <w:r>
        <w:t xml:space="preserve"> </w:t>
      </w:r>
      <w:r>
        <w:t>0,2</w:t>
      </w:r>
      <w:r>
        <w:t xml:space="preserve"> тыс. рублей;</w:t>
      </w:r>
    </w:p>
    <w:p w14:paraId="6C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7879,1</w:t>
      </w:r>
      <w:r>
        <w:t xml:space="preserve"> </w:t>
      </w:r>
      <w:r>
        <w:t>тыс. рублей</w:t>
      </w:r>
      <w:r>
        <w:t>.</w:t>
      </w:r>
      <w:r>
        <w:t xml:space="preserve">               </w:t>
      </w:r>
      <w:r>
        <w:t xml:space="preserve">                                </w:t>
      </w:r>
    </w:p>
    <w:p w14:paraId="6D000000">
      <w:pPr>
        <w:ind w:firstLine="708" w:left="0"/>
      </w:pPr>
      <w:r>
        <w:t>Объем неосвоенных бюджетных ассигнований бюджета поселения составил 1458,1</w:t>
      </w:r>
      <w:r>
        <w:t xml:space="preserve"> </w:t>
      </w:r>
      <w:r>
        <w:t>тыс. рублей, из них</w:t>
      </w:r>
      <w:r>
        <w:t xml:space="preserve"> </w:t>
      </w:r>
      <w:r>
        <w:t>1458,1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средств фонда оплаты труда и экономия при осуществлении закупок работ, услуг, товаров.</w:t>
      </w:r>
    </w:p>
    <w:p w14:paraId="6E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F000000">
      <w:pPr>
        <w:ind/>
        <w:jc w:val="center"/>
      </w:pPr>
    </w:p>
    <w:p w14:paraId="70000000">
      <w:pPr>
        <w:ind/>
        <w:jc w:val="center"/>
      </w:pPr>
    </w:p>
    <w:p w14:paraId="71000000">
      <w:pPr>
        <w:ind/>
        <w:jc w:val="center"/>
      </w:pPr>
    </w:p>
    <w:p w14:paraId="72000000">
      <w:pPr>
        <w:ind/>
        <w:jc w:val="center"/>
      </w:pPr>
      <w:r>
        <w:t>Раздел 5. Сведения о достижении</w:t>
      </w:r>
    </w:p>
    <w:p w14:paraId="73000000">
      <w:pPr>
        <w:ind/>
        <w:jc w:val="center"/>
      </w:pPr>
      <w:r>
        <w:t>з</w:t>
      </w:r>
      <w:r>
        <w:t>начений показателей муниципальной</w:t>
      </w:r>
    </w:p>
    <w:p w14:paraId="74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24</w:t>
      </w:r>
      <w:r>
        <w:t xml:space="preserve"> год</w:t>
      </w:r>
    </w:p>
    <w:p w14:paraId="75000000"/>
    <w:p w14:paraId="76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9</w:t>
      </w:r>
      <w:r>
        <w:t xml:space="preserve"> показателей, по </w:t>
      </w:r>
      <w:r>
        <w:t>5</w:t>
      </w:r>
      <w:r>
        <w:t xml:space="preserve"> из которых фактически</w:t>
      </w:r>
      <w:r>
        <w:t xml:space="preserve"> </w:t>
      </w:r>
      <w:r>
        <w:t xml:space="preserve">значения соответствуют плановым, по </w:t>
      </w:r>
      <w:r>
        <w:t>3</w:t>
      </w:r>
      <w:r>
        <w:t xml:space="preserve"> показателям</w:t>
      </w:r>
      <w:r>
        <w:t xml:space="preserve"> фактические</w:t>
      </w:r>
      <w:r>
        <w:t xml:space="preserve"> </w:t>
      </w:r>
      <w:r>
        <w:t xml:space="preserve">значения превышают плановые, по </w:t>
      </w:r>
      <w:r>
        <w:t>1</w:t>
      </w:r>
      <w:r>
        <w:t xml:space="preserve"> показателю</w:t>
      </w:r>
      <w:r>
        <w:t xml:space="preserve"> не достигнуты</w:t>
      </w:r>
      <w:r>
        <w:t xml:space="preserve"> </w:t>
      </w:r>
      <w:r>
        <w:t>плановые значения.</w:t>
      </w:r>
    </w:p>
    <w:p w14:paraId="77000000"/>
    <w:p w14:paraId="78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 xml:space="preserve">Наличие бюджетного прогноза </w:t>
      </w:r>
      <w:r>
        <w:t>Носовского сельского поселения</w:t>
      </w:r>
      <w:r>
        <w:t xml:space="preserve"> на долгосрочный период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да</w:t>
      </w:r>
      <w:r>
        <w:rPr>
          <w:i w:val="1"/>
        </w:rPr>
        <w:t>, фактическое значение</w:t>
      </w:r>
      <w:r>
        <w:rPr>
          <w:i w:val="1"/>
        </w:rPr>
        <w:t xml:space="preserve"> -</w:t>
      </w:r>
      <w:r>
        <w:rPr>
          <w:i w:val="1"/>
        </w:rPr>
        <w:t>да</w:t>
      </w:r>
      <w:r>
        <w:rPr>
          <w:i w:val="1"/>
        </w:rPr>
        <w:t>.</w:t>
      </w:r>
    </w:p>
    <w:p w14:paraId="79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 xml:space="preserve">Темп роста налоговых и неналоговых доходов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к уровню предыдущего года (в сопоставимых  условиях)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- 100,</w:t>
      </w:r>
      <w:r>
        <w:rPr>
          <w:i w:val="1"/>
        </w:rPr>
        <w:t>6</w:t>
      </w:r>
      <w:r>
        <w:rPr>
          <w:i w:val="1"/>
        </w:rPr>
        <w:t>%</w:t>
      </w:r>
      <w:r>
        <w:rPr>
          <w:i w:val="1"/>
        </w:rPr>
        <w:t>, фактическое значение</w:t>
      </w:r>
      <w:r>
        <w:rPr>
          <w:i w:val="1"/>
        </w:rPr>
        <w:t>-187,1</w:t>
      </w:r>
      <w:r>
        <w:rPr>
          <w:i w:val="1"/>
        </w:rPr>
        <w:t>%</w:t>
      </w:r>
      <w:r>
        <w:rPr>
          <w:i w:val="1"/>
        </w:rPr>
        <w:t>.</w:t>
      </w:r>
    </w:p>
    <w:p w14:paraId="7A000000">
      <w:pPr>
        <w:ind/>
        <w:jc w:val="both"/>
        <w:rPr>
          <w:i w:val="1"/>
        </w:rPr>
      </w:pPr>
      <w:r>
        <w:t xml:space="preserve">          Показатель </w:t>
      </w:r>
      <w:r>
        <w:t>3</w:t>
      </w:r>
      <w:r>
        <w:t>. «</w:t>
      </w:r>
      <w:r>
        <w:t xml:space="preserve">Доля просроченной кредиторской задолженности в расходах </w:t>
      </w:r>
      <w:r>
        <w:t xml:space="preserve">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-0</w:t>
      </w:r>
      <w:r>
        <w:rPr>
          <w:i w:val="1"/>
        </w:rPr>
        <w:t>, фактическое значение</w:t>
      </w:r>
      <w:r>
        <w:rPr>
          <w:i w:val="1"/>
        </w:rPr>
        <w:t>-0</w:t>
      </w:r>
      <w:r>
        <w:rPr>
          <w:i w:val="1"/>
        </w:rPr>
        <w:t>.</w:t>
      </w:r>
    </w:p>
    <w:p w14:paraId="7B000000">
      <w:pPr>
        <w:ind/>
        <w:jc w:val="both"/>
        <w:rPr>
          <w:i w:val="1"/>
        </w:rPr>
      </w:pPr>
      <w:r>
        <w:t xml:space="preserve">        Показатель </w:t>
      </w:r>
      <w:r>
        <w:t>4</w:t>
      </w:r>
      <w:r>
        <w:t>. «</w:t>
      </w:r>
      <w:r>
        <w:t xml:space="preserve">Отношение объема муниципального долга </w:t>
      </w:r>
      <w:r>
        <w:t>Носовского сельского поселения</w:t>
      </w:r>
      <w:r>
        <w:t xml:space="preserve"> по состоянию на 1 января года, следующего за отчетным, к общему годовому объему доходов (без учета безвозмездных поступлений)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» </w:t>
      </w:r>
      <w:r>
        <w:t xml:space="preserve">- </w:t>
      </w:r>
      <w:r>
        <w:rPr>
          <w:i w:val="1"/>
        </w:rPr>
        <w:t>плановое значение-0, фактическое значение-0.</w:t>
      </w:r>
    </w:p>
    <w:p w14:paraId="7C000000">
      <w:pPr>
        <w:ind w:firstLine="708" w:left="0"/>
        <w:jc w:val="both"/>
        <w:rPr>
          <w:i w:val="1"/>
        </w:rPr>
      </w:pPr>
      <w:r>
        <w:t xml:space="preserve">Показатель 1.1. </w:t>
      </w:r>
      <w:r>
        <w:t>«</w:t>
      </w:r>
      <w:r>
        <w:t>Объем налоговых доходов бюджета</w:t>
      </w:r>
      <w:r>
        <w:t xml:space="preserve"> Носовского сельского поселения </w:t>
      </w:r>
      <w:r>
        <w:t>Неклиновского района</w:t>
      </w:r>
      <w:r>
        <w:t xml:space="preserve"> (за вычетом разовых поступлений)</w:t>
      </w:r>
      <w:r>
        <w:t>»</w:t>
      </w:r>
      <w:r>
        <w:rPr>
          <w:i w:val="1"/>
        </w:rPr>
        <w:t xml:space="preserve"> плановое значение- </w:t>
      </w:r>
      <w:r>
        <w:rPr>
          <w:i w:val="1"/>
        </w:rPr>
        <w:t>8675,6</w:t>
      </w:r>
      <w:r>
        <w:rPr>
          <w:i w:val="1"/>
        </w:rPr>
        <w:t xml:space="preserve"> тыс.рублей, </w:t>
      </w:r>
      <w:r>
        <w:rPr>
          <w:i w:val="1"/>
        </w:rPr>
        <w:t xml:space="preserve"> фактическое значение-</w:t>
      </w:r>
      <w:r>
        <w:rPr>
          <w:i w:val="1"/>
        </w:rPr>
        <w:t>16231,9</w:t>
      </w:r>
      <w:r>
        <w:rPr>
          <w:i w:val="1"/>
        </w:rPr>
        <w:t xml:space="preserve"> тыс.рублей.</w:t>
      </w:r>
    </w:p>
    <w:p w14:paraId="7D000000">
      <w:pPr>
        <w:ind w:firstLine="708" w:left="0"/>
        <w:jc w:val="both"/>
        <w:rPr>
          <w:i w:val="1"/>
        </w:rPr>
      </w:pPr>
      <w:r>
        <w:t xml:space="preserve">Показатель 1.2. «Доля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, формируемых в рамках муниципальных программ </w:t>
      </w:r>
      <w:r>
        <w:t>Носовского сельского поселения</w:t>
      </w:r>
      <w:r>
        <w:t>, в общем объеме расходов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rPr>
          <w:i w:val="1"/>
        </w:rPr>
        <w:t>плановое значение</w:t>
      </w:r>
      <w:r>
        <w:rPr>
          <w:i w:val="1"/>
        </w:rPr>
        <w:t xml:space="preserve"> </w:t>
      </w:r>
      <w:r>
        <w:rPr>
          <w:i w:val="1"/>
        </w:rPr>
        <w:t>–</w:t>
      </w:r>
      <w:r>
        <w:rPr>
          <w:i w:val="1"/>
        </w:rPr>
        <w:t xml:space="preserve"> </w:t>
      </w:r>
      <w:r>
        <w:rPr>
          <w:i w:val="1"/>
        </w:rPr>
        <w:t>96,3</w:t>
      </w:r>
      <w:r>
        <w:rPr>
          <w:i w:val="1"/>
        </w:rPr>
        <w:t>%</w:t>
      </w:r>
      <w:r>
        <w:rPr>
          <w:i w:val="1"/>
        </w:rPr>
        <w:t xml:space="preserve">, фактическое </w:t>
      </w:r>
      <w:r>
        <w:rPr>
          <w:i w:val="1"/>
        </w:rPr>
        <w:t xml:space="preserve">значение – </w:t>
      </w:r>
      <w:r>
        <w:rPr>
          <w:i w:val="1"/>
        </w:rPr>
        <w:t>97,1</w:t>
      </w:r>
      <w:r>
        <w:rPr>
          <w:i w:val="1"/>
        </w:rPr>
        <w:t>%..</w:t>
      </w:r>
    </w:p>
    <w:p w14:paraId="7E000000">
      <w:pPr>
        <w:ind w:firstLine="708" w:left="0"/>
        <w:jc w:val="both"/>
        <w:rPr>
          <w:i w:val="1"/>
        </w:rPr>
      </w:pPr>
      <w:r>
        <w:t xml:space="preserve">Показатель 2.1. </w:t>
      </w:r>
      <w:r>
        <w:t>«</w:t>
      </w:r>
      <w:r>
        <w:t>Исполнение расходных обязательств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rPr>
          <w:i w:val="1"/>
        </w:rPr>
        <w:t>плановое значение</w:t>
      </w:r>
      <w:r>
        <w:rPr>
          <w:i w:val="1"/>
        </w:rPr>
        <w:t xml:space="preserve"> – 95 %</w:t>
      </w:r>
      <w:r>
        <w:rPr>
          <w:i w:val="1"/>
        </w:rPr>
        <w:t xml:space="preserve">, фактическое </w:t>
      </w:r>
      <w:r>
        <w:rPr>
          <w:i w:val="1"/>
        </w:rPr>
        <w:t>значение –88,6</w:t>
      </w:r>
      <w:r>
        <w:rPr>
          <w:i w:val="1"/>
        </w:rPr>
        <w:t>%.</w:t>
      </w:r>
    </w:p>
    <w:p w14:paraId="7F000000">
      <w:pPr>
        <w:ind w:firstLine="708" w:left="0"/>
        <w:jc w:val="both"/>
        <w:rPr>
          <w:i w:val="1"/>
        </w:rPr>
      </w:pPr>
      <w:r>
        <w:t xml:space="preserve">Показатель 2.2. </w:t>
      </w:r>
      <w:r>
        <w:t>«</w:t>
      </w:r>
      <w:r>
        <w:t>Доля организаций, осуществляющих процессы планирования и исполнения бюджета в единой информационной системе управления общественными финансами Ростовской области</w:t>
      </w:r>
      <w:r>
        <w:t>»</w:t>
      </w:r>
      <w:r>
        <w:t xml:space="preserve"> </w:t>
      </w:r>
      <w:r>
        <w:t xml:space="preserve">- </w:t>
      </w:r>
      <w:r>
        <w:rPr>
          <w:i w:val="1"/>
        </w:rPr>
        <w:t>плановое значение</w:t>
      </w:r>
      <w:r>
        <w:rPr>
          <w:i w:val="1"/>
        </w:rPr>
        <w:t xml:space="preserve"> – 100 %</w:t>
      </w:r>
      <w:r>
        <w:rPr>
          <w:i w:val="1"/>
        </w:rPr>
        <w:t xml:space="preserve">, фактическое </w:t>
      </w:r>
      <w:r>
        <w:rPr>
          <w:i w:val="1"/>
        </w:rPr>
        <w:t>значение – 100 %.</w:t>
      </w:r>
    </w:p>
    <w:p w14:paraId="80000000">
      <w:pPr>
        <w:ind w:firstLine="708" w:left="0"/>
        <w:jc w:val="both"/>
        <w:rPr>
          <w:i w:val="1"/>
        </w:rPr>
      </w:pPr>
      <w:r>
        <w:t xml:space="preserve">Показатель 3.1. «Доля расходов на обслуживание муниципального долга </w:t>
      </w:r>
      <w:r>
        <w:t>Носовского сельского поселения</w:t>
      </w:r>
      <w:r>
        <w:t xml:space="preserve"> в объеме расходов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Федерации»</w:t>
      </w:r>
      <w:r>
        <w:t xml:space="preserve"> -</w:t>
      </w:r>
      <w:r>
        <w:rPr>
          <w:i w:val="1"/>
        </w:rPr>
        <w:t xml:space="preserve"> плановое значение-0, фактическое значение-0.</w:t>
      </w:r>
    </w:p>
    <w:p w14:paraId="81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82000000">
      <w:pPr>
        <w:ind/>
        <w:jc w:val="center"/>
      </w:pPr>
    </w:p>
    <w:p w14:paraId="83000000">
      <w:pPr>
        <w:ind/>
        <w:jc w:val="center"/>
      </w:pPr>
    </w:p>
    <w:p w14:paraId="84000000">
      <w:pPr>
        <w:ind/>
        <w:jc w:val="center"/>
      </w:pPr>
      <w:r>
        <w:t>Раздел 6. Результаты оценки</w:t>
      </w:r>
    </w:p>
    <w:p w14:paraId="85000000">
      <w:pPr>
        <w:ind/>
        <w:jc w:val="center"/>
      </w:pPr>
      <w:r>
        <w:t>Эффективности реализации муниципальной программы</w:t>
      </w:r>
    </w:p>
    <w:p w14:paraId="86000000">
      <w:r>
        <w:t xml:space="preserve">       </w:t>
      </w:r>
    </w:p>
    <w:p w14:paraId="87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88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89000000">
      <w:pPr>
        <w:ind/>
        <w:jc w:val="both"/>
      </w:pPr>
      <w:r>
        <w:t>подпрограмм муниципальной программы:</w:t>
      </w:r>
    </w:p>
    <w:p w14:paraId="8A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 xml:space="preserve">Наличие бюджетного прогноза </w:t>
      </w:r>
      <w:r>
        <w:t>Носовского сельского поселения</w:t>
      </w:r>
      <w:r>
        <w:t xml:space="preserve"> на долгосрочный период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8B000000">
      <w:pPr>
        <w:ind/>
        <w:jc w:val="both"/>
      </w:pPr>
      <w:r>
        <w:t xml:space="preserve">    степень достижения целевого показателя 2</w:t>
      </w:r>
      <w:r>
        <w:t xml:space="preserve">. </w:t>
      </w:r>
      <w:r>
        <w:t>«</w:t>
      </w:r>
      <w:r>
        <w:t xml:space="preserve">Темп роста налоговых и неналоговых доходов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к уровню предыдущего года (в сопоставимых  условиях)</w:t>
      </w:r>
      <w:r>
        <w:t>»</w:t>
      </w:r>
      <w:r>
        <w:t xml:space="preserve"> – </w:t>
      </w:r>
      <w:r>
        <w:t>1,0</w:t>
      </w:r>
      <w:r>
        <w:t>;</w:t>
      </w:r>
    </w:p>
    <w:p w14:paraId="8C000000">
      <w:pPr>
        <w:ind/>
        <w:jc w:val="both"/>
      </w:pPr>
      <w:r>
        <w:t xml:space="preserve">       степень достижения целевого показателя </w:t>
      </w:r>
      <w:r>
        <w:t xml:space="preserve">3. «Доля просроченной кредиторской задолженности в расходах </w:t>
      </w:r>
      <w:r>
        <w:t xml:space="preserve">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D000000">
      <w:pPr>
        <w:ind w:firstLine="708" w:left="0"/>
        <w:jc w:val="both"/>
      </w:pPr>
      <w:r>
        <w:t>степень достижения целевого показателя</w:t>
      </w:r>
      <w:r>
        <w:t xml:space="preserve"> </w:t>
      </w:r>
      <w:r>
        <w:t>4. «</w:t>
      </w:r>
      <w:r>
        <w:t xml:space="preserve">Отношение объема муниципального долга </w:t>
      </w:r>
      <w:r>
        <w:t>Носовского сельского поселения</w:t>
      </w:r>
      <w:r>
        <w:t xml:space="preserve"> по состоянию на 1 января года, следующего за отчетным, к общему годовому объему доходов (без учета безвозмездных поступлений)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>- 1,</w:t>
      </w:r>
      <w:r>
        <w:t>0</w:t>
      </w:r>
      <w:r>
        <w:t>;</w:t>
      </w:r>
    </w:p>
    <w:p w14:paraId="8E000000">
      <w:pPr>
        <w:ind/>
        <w:jc w:val="both"/>
      </w:pPr>
      <w:r>
        <w:t xml:space="preserve">      степень достижения целевого показателя 1.1</w:t>
      </w:r>
      <w:r>
        <w:t xml:space="preserve"> </w:t>
      </w:r>
      <w:r>
        <w:t>«</w:t>
      </w:r>
      <w:r>
        <w:t>Объем налоговых доходов бюджета</w:t>
      </w:r>
      <w:r>
        <w:t xml:space="preserve"> Носовского сельского поселения </w:t>
      </w:r>
      <w:r>
        <w:t>Неклиновского района</w:t>
      </w:r>
      <w:r>
        <w:t xml:space="preserve"> (за вычетом разовых поступлений)</w:t>
      </w:r>
      <w:r>
        <w:t>»</w:t>
      </w:r>
      <w:r>
        <w:t xml:space="preserve"> -</w:t>
      </w:r>
      <w:r>
        <w:t>1,</w:t>
      </w:r>
      <w:r>
        <w:t>0</w:t>
      </w:r>
      <w:r>
        <w:t>;</w:t>
      </w:r>
    </w:p>
    <w:p w14:paraId="8F000000">
      <w:pPr>
        <w:ind/>
        <w:jc w:val="both"/>
      </w:pPr>
      <w:r>
        <w:t xml:space="preserve">     степень достижения целевого показателя </w:t>
      </w:r>
      <w:r>
        <w:t xml:space="preserve">1.2. «Доля расходов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, формируемых в рамках муниципальных программ </w:t>
      </w:r>
      <w:r>
        <w:t>Носовского сельского поселения</w:t>
      </w:r>
      <w:r>
        <w:t>, в общем объеме расходов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1,</w:t>
      </w:r>
      <w:r>
        <w:t>0</w:t>
      </w:r>
      <w:r>
        <w:t>;</w:t>
      </w:r>
    </w:p>
    <w:p w14:paraId="90000000">
      <w:pPr>
        <w:ind/>
        <w:jc w:val="both"/>
      </w:pPr>
      <w:r>
        <w:t xml:space="preserve">     степень достижения целевого показателя</w:t>
      </w:r>
      <w:r>
        <w:t xml:space="preserve"> </w:t>
      </w:r>
      <w:r>
        <w:t xml:space="preserve">2.1. </w:t>
      </w:r>
      <w:r>
        <w:t>«</w:t>
      </w:r>
      <w:r>
        <w:t>Исполнение расходных обязательств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»</w:t>
      </w:r>
      <w:r>
        <w:t xml:space="preserve"> </w:t>
      </w:r>
      <w:r>
        <w:t xml:space="preserve">- </w:t>
      </w:r>
      <w:r>
        <w:t>0</w:t>
      </w:r>
      <w:r>
        <w:t>;</w:t>
      </w:r>
    </w:p>
    <w:p w14:paraId="91000000">
      <w:pPr>
        <w:ind/>
        <w:jc w:val="both"/>
      </w:pPr>
      <w:r>
        <w:t xml:space="preserve">   степень достижения целевого показателя</w:t>
      </w:r>
      <w:r>
        <w:t xml:space="preserve"> </w:t>
      </w:r>
      <w:r>
        <w:t xml:space="preserve">2.2. </w:t>
      </w:r>
      <w:r>
        <w:t>«</w:t>
      </w:r>
      <w:r>
        <w:t>Доля организаций, осуществляющих процессы планирования и исполнения бюджета в единой информационной системе управления общественными финансами Ростовской области</w:t>
      </w:r>
      <w:r>
        <w:t>»</w:t>
      </w:r>
      <w:r>
        <w:t xml:space="preserve"> - </w:t>
      </w:r>
      <w:r>
        <w:t>1,0</w:t>
      </w:r>
      <w:r>
        <w:t>;</w:t>
      </w:r>
    </w:p>
    <w:p w14:paraId="92000000">
      <w:pPr>
        <w:ind/>
        <w:jc w:val="both"/>
      </w:pPr>
      <w:r>
        <w:t xml:space="preserve">      степень достижения целевого показателя</w:t>
      </w:r>
      <w:r>
        <w:t xml:space="preserve"> </w:t>
      </w:r>
      <w:r>
        <w:t xml:space="preserve">3.1. «Доля расходов на обслуживание муниципального долга </w:t>
      </w:r>
      <w:r>
        <w:t>Носовского сельского поселения</w:t>
      </w:r>
      <w:r>
        <w:t xml:space="preserve"> в объеме расходов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Федерации»</w:t>
      </w:r>
      <w:r>
        <w:t xml:space="preserve">  </w:t>
      </w:r>
      <w:r>
        <w:t xml:space="preserve">- </w:t>
      </w:r>
      <w:r>
        <w:t>1,0.</w:t>
      </w:r>
    </w:p>
    <w:p w14:paraId="93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0,9</w:t>
      </w:r>
      <w:r>
        <w:t xml:space="preserve"> (</w:t>
      </w:r>
      <w:r>
        <w:rPr>
          <w:i w:val="1"/>
        </w:rPr>
        <w:t>8</w:t>
      </w:r>
      <w:r>
        <w:rPr>
          <w:i w:val="1"/>
        </w:rPr>
        <w:t>/9</w:t>
      </w:r>
      <w:r>
        <w:t xml:space="preserve">), что </w:t>
      </w:r>
      <w:r>
        <w:t>характеризует удовлетворительный</w:t>
      </w:r>
      <w:r>
        <w:t xml:space="preserve"> </w:t>
      </w:r>
      <w:r>
        <w:t>уровень эффективности</w:t>
      </w:r>
      <w:r>
        <w:t xml:space="preserve"> реализации муниципальной программы по степени достижения целевых показателей.</w:t>
      </w:r>
    </w:p>
    <w:p w14:paraId="94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95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1,0</w:t>
      </w:r>
      <w:r>
        <w:t xml:space="preserve"> </w:t>
      </w:r>
      <w:r>
        <w:t>(</w:t>
      </w:r>
      <w:r>
        <w:rPr>
          <w:i w:val="1"/>
        </w:rPr>
        <w:t>8/</w:t>
      </w:r>
      <w:r>
        <w:rPr>
          <w:i w:val="1"/>
        </w:rPr>
        <w:t>8</w:t>
      </w:r>
      <w:r>
        <w:t xml:space="preserve">), что характеризует </w:t>
      </w:r>
      <w:r>
        <w:t>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96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97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98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1,0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99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9A000000">
      <w:r>
        <w:t xml:space="preserve">       Степень соответствия запланированному уровню расходов:</w:t>
      </w:r>
    </w:p>
    <w:p w14:paraId="9B000000">
      <w:r>
        <w:t>7879,3</w:t>
      </w:r>
      <w:r>
        <w:t xml:space="preserve"> </w:t>
      </w:r>
      <w:r>
        <w:t xml:space="preserve"> тыс. рублей /</w:t>
      </w:r>
      <w:r>
        <w:t xml:space="preserve"> 9337,4</w:t>
      </w:r>
      <w:r>
        <w:t xml:space="preserve"> тыс. рублей = </w:t>
      </w:r>
      <w:r>
        <w:t>0,84</w:t>
      </w:r>
      <w:r>
        <w:t>.</w:t>
      </w:r>
    </w:p>
    <w:p w14:paraId="9C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9D000000">
      <w:r>
        <w:t xml:space="preserve">      Эффективность использования финансовых ресурсов на реализацию муниципальной программы:</w:t>
      </w:r>
    </w:p>
    <w:p w14:paraId="9E000000">
      <w:pPr>
        <w:ind/>
        <w:jc w:val="both"/>
      </w:pPr>
      <w:r>
        <w:t xml:space="preserve">      </w:t>
      </w:r>
      <w:r>
        <w:t>1,0</w:t>
      </w:r>
      <w:r>
        <w:t>/</w:t>
      </w:r>
      <w:r>
        <w:t>0,84</w:t>
      </w:r>
      <w:r>
        <w:t xml:space="preserve"> = </w:t>
      </w:r>
      <w:r>
        <w:t>1,19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</w:t>
      </w:r>
      <w:r>
        <w:t>высокой</w:t>
      </w:r>
      <w:r>
        <w:t>.</w:t>
      </w:r>
    </w:p>
    <w:p w14:paraId="9F000000">
      <w:pPr>
        <w:ind w:firstLine="708" w:left="0"/>
      </w:pPr>
      <w:r>
        <w:t>Уровень реализации муниципальной Программы в целом:</w:t>
      </w:r>
    </w:p>
    <w:p w14:paraId="A0000000">
      <w:pPr>
        <w:ind/>
        <w:jc w:val="both"/>
      </w:pPr>
      <w:r>
        <w:t>0,9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+ 1,19</w:t>
      </w:r>
      <w:r>
        <w:t xml:space="preserve"> </w:t>
      </w:r>
      <w:r>
        <w:t>x</w:t>
      </w:r>
      <w:r>
        <w:t xml:space="preserve"> 0,2 = </w:t>
      </w:r>
      <w:r>
        <w:t>0,</w:t>
      </w:r>
      <w:r>
        <w:t>99</w:t>
      </w:r>
      <w:r>
        <w:t>, в связи с чем</w:t>
      </w:r>
      <w:r>
        <w:t>,</w:t>
      </w:r>
      <w:r>
        <w:t xml:space="preserve"> уровень реализации муниципальной программы </w:t>
      </w:r>
      <w:r>
        <w:t xml:space="preserve">является </w:t>
      </w:r>
      <w:r>
        <w:t>высоким</w:t>
      </w:r>
      <w:r>
        <w:t>.</w:t>
      </w:r>
    </w:p>
    <w:p w14:paraId="A1000000">
      <w:pPr>
        <w:ind/>
        <w:jc w:val="both"/>
        <w:rPr>
          <w:i w:val="1"/>
        </w:rPr>
      </w:pPr>
    </w:p>
    <w:p w14:paraId="A2000000">
      <w:pPr>
        <w:ind/>
        <w:jc w:val="center"/>
      </w:pPr>
      <w:r>
        <w:t>Раздел 7. Предложения по дальнейшей</w:t>
      </w:r>
    </w:p>
    <w:p w14:paraId="A3000000">
      <w:pPr>
        <w:ind/>
        <w:jc w:val="center"/>
      </w:pPr>
      <w:r>
        <w:t>реализации муниципальной программы</w:t>
      </w:r>
    </w:p>
    <w:p w14:paraId="A4000000">
      <w:pPr>
        <w:ind/>
        <w:jc w:val="center"/>
      </w:pPr>
    </w:p>
    <w:p w14:paraId="A5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A6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</w:p>
    <w:p w14:paraId="A7000000">
      <w:pPr>
        <w:ind/>
        <w:jc w:val="both"/>
      </w:pPr>
    </w:p>
    <w:p w14:paraId="A8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A9000000">
      <w:pPr>
        <w:ind/>
        <w:jc w:val="both"/>
        <w:rPr>
          <w:i w:val="1"/>
        </w:rPr>
      </w:pPr>
      <w:r>
        <w:rPr>
          <w:i w:val="1"/>
        </w:rPr>
        <w:t xml:space="preserve">  </w:t>
      </w:r>
    </w:p>
    <w:p w14:paraId="AA000000">
      <w:pPr>
        <w:sectPr>
          <w:headerReference r:id="rId3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AB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AC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AD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AE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AF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«Долгосрочное финансовое планирование»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CF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по росту доходного потенциала 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>
              <w:rPr>
                <w:sz w:val="20"/>
              </w:rPr>
              <w:t>(в сопоставимых условиях)</w:t>
            </w:r>
            <w:r>
              <w:rPr>
                <w:sz w:val="20"/>
              </w:rPr>
              <w:t xml:space="preserve"> 100,</w:t>
            </w:r>
            <w:r>
              <w:rPr>
                <w:sz w:val="20"/>
              </w:rPr>
              <w:t>6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z w:val="20"/>
              </w:rPr>
              <w:t>овые назначения</w:t>
            </w:r>
            <w:r>
              <w:rPr>
                <w:sz w:val="20"/>
              </w:rPr>
              <w:t xml:space="preserve"> 20</w:t>
            </w:r>
            <w:r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года по налоговым и неналоговым </w:t>
            </w:r>
            <w:r>
              <w:rPr>
                <w:sz w:val="20"/>
              </w:rPr>
              <w:t xml:space="preserve">доходам исполнены </w:t>
            </w:r>
            <w:r>
              <w:rPr>
                <w:sz w:val="20"/>
              </w:rPr>
              <w:t>на 18</w:t>
            </w:r>
            <w:r>
              <w:rPr>
                <w:sz w:val="20"/>
              </w:rPr>
              <w:t>7,1</w:t>
            </w:r>
            <w:r>
              <w:rPr>
                <w:sz w:val="20"/>
              </w:rPr>
              <w:t xml:space="preserve"> %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«Нормативно-методическое</w:t>
            </w:r>
            <w:r>
              <w:rPr>
                <w:sz w:val="24"/>
              </w:rPr>
              <w:t>, информационное</w:t>
            </w:r>
            <w:r>
              <w:rPr>
                <w:sz w:val="24"/>
              </w:rPr>
              <w:t xml:space="preserve"> обеспечение и организация бюджетного процесса»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2.1</w:t>
            </w:r>
            <w:r>
              <w:rPr>
                <w:sz w:val="24"/>
              </w:rPr>
              <w:t>.</w:t>
            </w:r>
          </w:p>
          <w:p w14:paraId="E2000000">
            <w:pPr>
              <w:rPr>
                <w:sz w:val="24"/>
              </w:rPr>
            </w:pPr>
            <w:r>
              <w:rPr>
                <w:sz w:val="24"/>
              </w:rPr>
              <w:t xml:space="preserve">Формирование расходов бюджета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Неклиновского района</w:t>
            </w:r>
          </w:p>
          <w:p w14:paraId="E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муниципальными</w:t>
            </w:r>
            <w:r>
              <w:rPr>
                <w:sz w:val="24"/>
              </w:rPr>
              <w:t xml:space="preserve"> программами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0"/>
              </w:rPr>
            </w:pPr>
            <w:r>
              <w:rPr>
                <w:sz w:val="20"/>
              </w:rPr>
              <w:t>формирование и исполнение бюджета</w:t>
            </w:r>
            <w:r>
              <w:rPr>
                <w:sz w:val="20"/>
              </w:rPr>
              <w:t xml:space="preserve"> Носовского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на основе программно-целевых принципов (планирование, контроль </w:t>
            </w:r>
          </w:p>
          <w:p w14:paraId="E9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и последующая оценка эффективности использования бюджетных средств)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Доля расходов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рамках муниципальных программ, к общему объему расходов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20</w:t>
            </w:r>
            <w:r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году составила </w:t>
            </w:r>
            <w:r>
              <w:rPr>
                <w:sz w:val="20"/>
              </w:rPr>
              <w:t>97,1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%.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EE000000">
            <w:r>
              <w:rPr>
                <w:sz w:val="24"/>
              </w:rPr>
              <w:t xml:space="preserve">Обеспечение деятельности </w:t>
            </w:r>
            <w:r>
              <w:rPr>
                <w:sz w:val="24"/>
              </w:rPr>
              <w:t xml:space="preserve">Администрации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обеспечен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реализаци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2.3.</w:t>
            </w:r>
          </w:p>
          <w:p w14:paraId="F8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планирования и исполнения расходов бюджета </w:t>
            </w:r>
            <w:r>
              <w:rPr>
                <w:rFonts w:ascii="Times New Roman" w:hAnsi="Times New Roman"/>
              </w:rPr>
              <w:t>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Неклиновского района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обеспечение качественного и своевременного исполнения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Обеспечен</w:t>
            </w:r>
            <w:r>
              <w:rPr>
                <w:sz w:val="20"/>
              </w:rPr>
              <w:t xml:space="preserve">о </w:t>
            </w:r>
            <w:r>
              <w:rPr>
                <w:sz w:val="20"/>
              </w:rPr>
              <w:t>качественно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и своевременно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исполнени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бюджета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Неклиновского района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2.4.</w:t>
            </w:r>
          </w:p>
          <w:p w14:paraId="0201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осуществление внутреннего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14:paraId="03010000">
            <w:pPr>
              <w:rPr>
                <w:sz w:val="24"/>
              </w:rPr>
            </w:pPr>
            <w:r>
              <w:rPr>
                <w:sz w:val="24"/>
              </w:rPr>
              <w:t xml:space="preserve">о контрактной системе </w:t>
            </w:r>
          </w:p>
          <w:p w14:paraId="04010000">
            <w:pPr>
              <w:rPr>
                <w:sz w:val="24"/>
              </w:rPr>
            </w:pPr>
            <w:r>
              <w:rPr>
                <w:sz w:val="24"/>
              </w:rPr>
              <w:t>в сфере закупок получателями средств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4"/>
              </w:rPr>
              <w:t xml:space="preserve"> Неклиновского района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sz w:val="20"/>
              </w:rPr>
            </w:pPr>
            <w:r>
              <w:rPr>
                <w:sz w:val="20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14:paraId="0A01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использования средств бюджета Носовского сельского поселения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  <w:p w14:paraId="0B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Полномочия по </w:t>
            </w:r>
            <w:r>
              <w:rPr>
                <w:sz w:val="20"/>
              </w:rPr>
              <w:t xml:space="preserve">внутреннему муниципальному финансовому контролю переданы Администрации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по соглашению</w:t>
            </w:r>
            <w:r>
              <w:rPr>
                <w:sz w:val="20"/>
              </w:rPr>
              <w:t>.</w:t>
            </w:r>
          </w:p>
          <w:p w14:paraId="0D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беспечен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 использования средств бюджета Носовского сельского поселения </w:t>
            </w:r>
            <w:r>
              <w:rPr>
                <w:sz w:val="20"/>
              </w:rPr>
              <w:t>Неклиновского района</w:t>
            </w:r>
            <w:r>
              <w:rPr>
                <w:sz w:val="20"/>
              </w:rPr>
              <w:t xml:space="preserve"> в соответствии с условиями, целями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2.5.</w:t>
            </w:r>
          </w:p>
          <w:p w14:paraId="1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работы по сопровождению программного обеспечения 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работы по сопровождению программного обеспечения выполнены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  <w:r>
              <w:rPr>
                <w:sz w:val="24"/>
              </w:rPr>
              <w:t xml:space="preserve"> «Управление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долгом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3.1.</w:t>
            </w:r>
          </w:p>
          <w:p w14:paraId="24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Обеспечение проведения единой политики </w:t>
            </w: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заимствований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>, управления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долгом в соответствии с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"garantF1://12012604.0"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Бюджетным кодексом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сохранение объема муниципального долга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в пределах нормативов, установленных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"garantF1://12012604.0"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Бюджетным кодексом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Российской Федерации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widowControl w:val="0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На отчетную дату отсутствует муниципальный долг</w:t>
            </w:r>
            <w:r>
              <w:rPr>
                <w:sz w:val="20"/>
              </w:rPr>
              <w:t xml:space="preserve">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3.2.</w:t>
            </w:r>
          </w:p>
          <w:p w14:paraId="2E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Планирование бюджетных ассигнований на обслуживание </w:t>
            </w:r>
            <w:r>
              <w:rPr>
                <w:sz w:val="24"/>
              </w:rPr>
              <w:t xml:space="preserve">муниципального долга </w:t>
            </w:r>
            <w:r>
              <w:rPr>
                <w:sz w:val="24"/>
              </w:rPr>
              <w:t>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sz w:val="20"/>
              </w:rPr>
            </w:pPr>
            <w:r>
              <w:rPr>
                <w:sz w:val="20"/>
              </w:rPr>
              <w:t xml:space="preserve">планирование расходов </w:t>
            </w:r>
          </w:p>
          <w:p w14:paraId="34010000">
            <w:pPr>
              <w:rPr>
                <w:sz w:val="20"/>
              </w:rPr>
            </w:pPr>
            <w:r>
              <w:rPr>
                <w:sz w:val="20"/>
              </w:rPr>
              <w:t xml:space="preserve">на обслуживание муниципального долга </w:t>
            </w:r>
            <w:r>
              <w:rPr>
                <w:sz w:val="20"/>
              </w:rPr>
              <w:t>Носовского сельского поселения</w:t>
            </w:r>
            <w:r>
              <w:rPr>
                <w:sz w:val="20"/>
              </w:rPr>
              <w:t xml:space="preserve"> в пределах нормативов, установленных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HYPERLINK "garantF1://12012604.0"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Бюджетным кодексом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Российской Федерации;</w:t>
            </w:r>
          </w:p>
          <w:p w14:paraId="35010000">
            <w:pPr>
              <w:rPr>
                <w:sz w:val="20"/>
              </w:rPr>
            </w:pPr>
            <w:r>
              <w:rPr>
                <w:sz w:val="20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планирование расходов </w:t>
            </w:r>
          </w:p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на обслуживание муниципального долга</w:t>
            </w:r>
            <w:r>
              <w:rPr>
                <w:sz w:val="20"/>
              </w:rPr>
              <w:t xml:space="preserve"> не осуществлялось, т.к.</w:t>
            </w:r>
            <w:r>
              <w:rPr>
                <w:sz w:val="18"/>
              </w:rPr>
              <w:t xml:space="preserve"> отсутствует муниципальный долг</w:t>
            </w:r>
            <w:r>
              <w:rPr>
                <w:sz w:val="20"/>
              </w:rPr>
              <w:t xml:space="preserve">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3901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3A010000">
      <w:pPr>
        <w:rPr>
          <w:sz w:val="22"/>
        </w:rPr>
      </w:pPr>
    </w:p>
    <w:p w14:paraId="3B010000">
      <w:pPr>
        <w:rPr>
          <w:sz w:val="22"/>
        </w:rPr>
      </w:pPr>
    </w:p>
    <w:p w14:paraId="3C010000">
      <w:pPr>
        <w:sectPr>
          <w:headerReference r:id="rId2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3D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3E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3F01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40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4101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4901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50010000">
            <w:pPr>
              <w:pStyle w:val="Style_4"/>
              <w:rPr>
                <w:sz w:val="20"/>
              </w:rPr>
            </w:pPr>
            <w:r>
              <w:t xml:space="preserve">«Управление </w:t>
            </w:r>
            <w: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9337,4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9337,4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7879,3</w:t>
            </w:r>
          </w:p>
        </w:tc>
      </w:tr>
      <w:tr>
        <w:trPr>
          <w:trHeight w:hRule="atLeast" w:val="20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9337,2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9337,2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7879,1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72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Долгосрочное финансовое планирование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9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9337,4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9337,4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7879,3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9337,2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9337,2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7879,1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1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3.</w:t>
            </w:r>
          </w:p>
          <w:p w14:paraId="B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Управление муниципальным долгом Носовского сельского поселения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D7010000">
      <w:pPr>
        <w:sectPr>
          <w:headerReference r:id="rId4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D8010000">
      <w:pPr>
        <w:widowControl w:val="0"/>
        <w:ind/>
        <w:jc w:val="right"/>
        <w:outlineLvl w:val="1"/>
        <w:rPr>
          <w:sz w:val="24"/>
        </w:rPr>
      </w:pPr>
    </w:p>
    <w:p w14:paraId="D9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DA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DB010000">
      <w:pPr>
        <w:widowControl w:val="0"/>
        <w:ind w:firstLine="540" w:left="0"/>
        <w:jc w:val="both"/>
        <w:rPr>
          <w:sz w:val="24"/>
        </w:rPr>
      </w:pPr>
    </w:p>
    <w:p w14:paraId="DC010000">
      <w:pPr>
        <w:widowControl w:val="0"/>
        <w:ind/>
        <w:jc w:val="center"/>
        <w:rPr>
          <w:sz w:val="24"/>
        </w:rPr>
      </w:pPr>
      <w:bookmarkStart w:id="3" w:name="Par1422"/>
      <w:bookmarkEnd w:id="3"/>
      <w:r>
        <w:rPr>
          <w:sz w:val="24"/>
        </w:rPr>
        <w:t>СВЕДЕНИЯ</w:t>
      </w:r>
    </w:p>
    <w:p w14:paraId="DD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DE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4"/>
        <w:gridCol w:w="5533"/>
        <w:gridCol w:w="1174"/>
        <w:gridCol w:w="2023"/>
        <w:gridCol w:w="1370"/>
        <w:gridCol w:w="1189"/>
        <w:gridCol w:w="2519"/>
      </w:tblGrid>
      <w:tr>
        <w:tc>
          <w:tcPr>
            <w:tcW w:type="dxa" w:w="7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E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14:paraId="E3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type="dxa" w:w="45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5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7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3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E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559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5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7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5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>
        <w:trPr>
          <w:trHeight w:hRule="atLeast" w:val="313"/>
        </w:trP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5010000">
            <w:pPr>
              <w:widowControl w:val="0"/>
              <w:ind w:firstLine="0" w:left="0" w:right="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F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Наличие бюджетного прогноза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на долгосрочный период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10000">
            <w:pPr>
              <w:pStyle w:val="Style_4"/>
              <w:ind/>
              <w:jc w:val="center"/>
            </w:pPr>
            <w:r>
              <w:t>да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10000">
            <w:pPr>
              <w:pStyle w:val="Style_4"/>
            </w:pP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F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FF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 xml:space="preserve">Темп роста налоговых и неналоговых доходов бюджета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к уровню предыдущего года (в сопоставимых  условиях)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96,7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20000">
            <w:pPr>
              <w:pStyle w:val="Style_4"/>
              <w:ind/>
              <w:jc w:val="center"/>
            </w:pPr>
            <w:r>
              <w:t>187,1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 итогам работы за год сельхозпроизводителями-плательщиками налога получен доход выше запланированного.</w:t>
            </w: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5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20000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3. </w:t>
            </w:r>
          </w:p>
          <w:p w14:paraId="07020000">
            <w:pPr>
              <w:rPr>
                <w:sz w:val="22"/>
              </w:rPr>
            </w:pPr>
            <w:r>
              <w:rPr>
                <w:sz w:val="22"/>
              </w:rPr>
              <w:t xml:space="preserve">Доля просроченной кредиторской задолженности в расходах </w:t>
            </w:r>
            <w:r>
              <w:rPr>
                <w:sz w:val="22"/>
              </w:rPr>
              <w:t xml:space="preserve">бюджета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20000">
            <w:pPr>
              <w:pStyle w:val="Style_4"/>
              <w:ind/>
              <w:jc w:val="center"/>
            </w:pPr>
            <w:r>
              <w:t>0</w:t>
            </w:r>
          </w:p>
          <w:p w14:paraId="0C020000">
            <w:pPr>
              <w:pStyle w:val="Style_4"/>
              <w:ind/>
              <w:jc w:val="center"/>
            </w:pP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2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0E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4. Отношение объема </w:t>
            </w:r>
            <w:r>
              <w:rPr>
                <w:sz w:val="22"/>
              </w:rPr>
              <w:t>муниципального</w:t>
            </w:r>
            <w:r>
              <w:rPr>
                <w:sz w:val="22"/>
              </w:rPr>
              <w:t xml:space="preserve"> долга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по состоянию на 1 января года, следующего за отчетным, к общему годовому объему доходов (без учета безвозмездных поступлений)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2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20000">
            <w:pPr>
              <w:pStyle w:val="Style_4"/>
            </w:pP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08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«Долгосрочное финансовое планирование»</w:t>
            </w:r>
          </w:p>
        </w:tc>
      </w:tr>
      <w:tr>
        <w:tc>
          <w:tcPr>
            <w:tcW w:type="dxa" w:w="7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7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55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19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Объем налоговых доходов </w:t>
            </w:r>
            <w:r>
              <w:rPr>
                <w:sz w:val="22"/>
              </w:rPr>
              <w:t>бюджета</w:t>
            </w:r>
            <w:r>
              <w:rPr>
                <w:sz w:val="22"/>
              </w:rPr>
              <w:t xml:space="preserve"> Носовского сельского поселения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(за вычетом разовых поступлений)</w:t>
            </w:r>
          </w:p>
        </w:tc>
        <w:tc>
          <w:tcPr>
            <w:tcW w:type="dxa" w:w="117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 </w:t>
            </w:r>
          </w:p>
          <w:p w14:paraId="1B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рублей</w:t>
            </w:r>
          </w:p>
        </w:tc>
        <w:tc>
          <w:tcPr>
            <w:tcW w:type="dxa" w:w="20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8639,7</w:t>
            </w:r>
          </w:p>
        </w:tc>
        <w:tc>
          <w:tcPr>
            <w:tcW w:type="dxa" w:w="13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8675,6</w:t>
            </w:r>
          </w:p>
        </w:tc>
        <w:tc>
          <w:tcPr>
            <w:tcW w:type="dxa" w:w="11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20000">
            <w:pPr>
              <w:pStyle w:val="Style_4"/>
              <w:ind/>
              <w:jc w:val="center"/>
            </w:pPr>
            <w:r>
              <w:t>16231,9</w:t>
            </w:r>
          </w:p>
        </w:tc>
        <w:tc>
          <w:tcPr>
            <w:tcW w:type="dxa" w:w="251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20000">
            <w:pPr>
              <w:pStyle w:val="Style_4"/>
            </w:pP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0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22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расходов бюджета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, формируемых в рамках </w:t>
            </w:r>
            <w:r>
              <w:rPr>
                <w:sz w:val="22"/>
              </w:rPr>
              <w:t>муниципальных</w:t>
            </w:r>
            <w:r>
              <w:rPr>
                <w:sz w:val="22"/>
              </w:rPr>
              <w:t xml:space="preserve"> программ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>, в общем объеме расходов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2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96,9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96,3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20000">
            <w:pPr>
              <w:pStyle w:val="Style_4"/>
              <w:ind/>
              <w:jc w:val="center"/>
            </w:pPr>
            <w:r>
              <w:t>97,1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20000">
            <w:pPr>
              <w:pStyle w:val="Style_4"/>
              <w:ind w:right="0"/>
            </w:pP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2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7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Нормативно-методическое</w:t>
            </w:r>
            <w:r>
              <w:rPr>
                <w:rFonts w:ascii="Times New Roman" w:hAnsi="Times New Roman"/>
                <w:b w:val="1"/>
              </w:rPr>
              <w:t xml:space="preserve">, </w:t>
            </w:r>
            <w:r>
              <w:rPr>
                <w:rFonts w:ascii="Times New Roman" w:hAnsi="Times New Roman"/>
              </w:rPr>
              <w:t>информационное обеспечение и организация бюджетного процесса»</w:t>
            </w: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A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2.1. Исполнение расходных обязательств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2"/>
              </w:rPr>
              <w:t xml:space="preserve"> Неклиновского района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87,6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20000">
            <w:pPr>
              <w:pStyle w:val="Style_4"/>
              <w:ind/>
              <w:jc w:val="center"/>
            </w:pPr>
            <w:r>
              <w:t>88,6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2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Неисполнение </w:t>
            </w:r>
            <w:r>
              <w:rPr>
                <w:sz w:val="20"/>
              </w:rPr>
              <w:t>обусловлено эконом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ей  средств по </w:t>
            </w:r>
            <w:r>
              <w:rPr>
                <w:sz w:val="20"/>
              </w:rPr>
              <w:t>ФОТ</w:t>
            </w:r>
            <w:r>
              <w:rPr>
                <w:sz w:val="20"/>
              </w:rPr>
              <w:t xml:space="preserve"> и экономией средств  при проведении закупок  для 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ну</w:t>
            </w:r>
            <w:r>
              <w:t>жд</w:t>
            </w:r>
          </w:p>
        </w:tc>
      </w:tr>
      <w:t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1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. </w:t>
            </w:r>
          </w:p>
          <w:p w14:paraId="33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Доля организаций, осуществляющих процессы планирования и исполнения 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юджет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 в единой информационной системе управления общественными финансами Ростовской области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20000">
            <w:pPr>
              <w:pStyle w:val="Style_4"/>
              <w:ind/>
              <w:jc w:val="center"/>
            </w:pPr>
            <w:r>
              <w:t>100,0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20000">
            <w:pPr>
              <w:pStyle w:val="Style_4"/>
            </w:pPr>
          </w:p>
        </w:tc>
      </w:tr>
      <w:tr>
        <w:trPr>
          <w:trHeight w:hRule="atLeast" w:val="341"/>
        </w:trPr>
        <w:tc>
          <w:tcPr>
            <w:tcW w:type="dxa" w:w="1453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9020000">
            <w:pPr>
              <w:pStyle w:val="Style_4"/>
              <w:ind/>
              <w:jc w:val="center"/>
            </w:pPr>
            <w:r>
              <w:t xml:space="preserve">Подпрограмма 3 «Управление муниципальным </w:t>
            </w:r>
            <w:r>
              <w:t>долгом Носовского сельского поселения»</w:t>
            </w:r>
          </w:p>
        </w:tc>
      </w:tr>
      <w:tr>
        <w:trPr>
          <w:trHeight w:hRule="atLeast" w:val="1725"/>
        </w:trPr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A02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.</w:t>
            </w:r>
          </w:p>
        </w:tc>
        <w:tc>
          <w:tcPr>
            <w:tcW w:type="dxa" w:w="5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3.1. </w:t>
            </w:r>
          </w:p>
          <w:p w14:paraId="3C02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Доля расходов на обслуживание </w:t>
            </w:r>
            <w:r>
              <w:rPr>
                <w:sz w:val="22"/>
              </w:rPr>
              <w:t>муниципального</w:t>
            </w:r>
            <w:r>
              <w:rPr>
                <w:sz w:val="22"/>
              </w:rPr>
              <w:t xml:space="preserve"> долга </w:t>
            </w:r>
            <w:r>
              <w:rPr>
                <w:sz w:val="22"/>
              </w:rPr>
              <w:t>Носовского сельского поселения</w:t>
            </w:r>
            <w:r>
              <w:rPr>
                <w:sz w:val="22"/>
              </w:rPr>
              <w:t xml:space="preserve"> в объеме расходов бюджета</w:t>
            </w:r>
            <w:r>
              <w:rPr>
                <w:sz w:val="22"/>
              </w:rPr>
              <w:t xml:space="preserve"> Носовского сельского поселения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2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2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2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5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20000">
            <w:pPr>
              <w:pStyle w:val="Style_4"/>
            </w:pPr>
          </w:p>
        </w:tc>
      </w:tr>
    </w:tbl>
    <w:p w14:paraId="4202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43020000">
      <w:pPr>
        <w:widowControl w:val="0"/>
        <w:ind/>
        <w:jc w:val="right"/>
        <w:outlineLvl w:val="1"/>
        <w:rPr>
          <w:sz w:val="24"/>
        </w:rPr>
      </w:pPr>
    </w:p>
    <w:p w14:paraId="44020000">
      <w:pPr>
        <w:widowControl w:val="0"/>
        <w:ind/>
        <w:jc w:val="right"/>
        <w:outlineLvl w:val="1"/>
        <w:rPr>
          <w:sz w:val="24"/>
        </w:rPr>
      </w:pPr>
    </w:p>
    <w:p w14:paraId="45020000">
      <w:pPr>
        <w:widowControl w:val="0"/>
        <w:ind/>
        <w:jc w:val="right"/>
        <w:outlineLvl w:val="1"/>
        <w:rPr>
          <w:sz w:val="24"/>
        </w:rPr>
      </w:pPr>
    </w:p>
    <w:p w14:paraId="46020000">
      <w:pPr>
        <w:widowControl w:val="0"/>
        <w:ind/>
        <w:jc w:val="right"/>
        <w:outlineLvl w:val="1"/>
        <w:rPr>
          <w:sz w:val="24"/>
        </w:rPr>
      </w:pPr>
    </w:p>
    <w:p w14:paraId="47020000">
      <w:pPr>
        <w:widowControl w:val="0"/>
        <w:ind/>
        <w:jc w:val="right"/>
        <w:outlineLvl w:val="1"/>
        <w:rPr>
          <w:sz w:val="24"/>
        </w:rPr>
      </w:pPr>
    </w:p>
    <w:p w14:paraId="48020000">
      <w:pPr>
        <w:widowControl w:val="0"/>
        <w:ind/>
        <w:jc w:val="right"/>
        <w:outlineLvl w:val="1"/>
        <w:rPr>
          <w:sz w:val="24"/>
        </w:rPr>
      </w:pPr>
    </w:p>
    <w:sectPr>
      <w:headerReference r:id="rId1" w:type="default"/>
      <w:pgSz w:h="11906" w:orient="landscape" w:w="16838"/>
      <w:pgMar w:bottom="851" w:footer="720" w:gutter="0" w:header="720" w:left="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Без интервала"/>
    <w:link w:val="Style_14_ch"/>
    <w:rPr>
      <w:rFonts w:ascii="Calibri" w:hAnsi="Calibri"/>
      <w:sz w:val="22"/>
    </w:rPr>
  </w:style>
  <w:style w:styleId="Style_14_ch" w:type="character">
    <w:name w:val="Без интервала"/>
    <w:link w:val="Style_14"/>
    <w:rPr>
      <w:rFonts w:ascii="Calibri" w:hAnsi="Calibri"/>
      <w:sz w:val="22"/>
    </w:rPr>
  </w:style>
  <w:style w:styleId="Style_15" w:type="paragraph">
    <w:name w:val="heading 3"/>
    <w:basedOn w:val="Style_8"/>
    <w:next w:val="Style_8"/>
    <w:link w:val="Style_15_ch"/>
    <w:uiPriority w:val="9"/>
    <w:qFormat/>
    <w:pPr>
      <w:keepNext w:val="1"/>
      <w:ind/>
      <w:jc w:val="both"/>
      <w:outlineLvl w:val="2"/>
    </w:pPr>
    <w:rPr>
      <w:b w:val="1"/>
    </w:rPr>
  </w:style>
  <w:style w:styleId="Style_15_ch" w:type="character">
    <w:name w:val="heading 3"/>
    <w:basedOn w:val="Style_8_ch"/>
    <w:link w:val="Style_15"/>
    <w:rPr>
      <w:b w:val="1"/>
    </w:rPr>
  </w:style>
  <w:style w:styleId="Style_16" w:type="paragraph">
    <w:name w:val="Основной текст с отступом 21"/>
    <w:basedOn w:val="Style_8"/>
    <w:link w:val="Style_16_ch"/>
    <w:pPr>
      <w:ind w:firstLine="567" w:left="0"/>
      <w:jc w:val="both"/>
    </w:pPr>
    <w:rPr>
      <w:sz w:val="24"/>
    </w:rPr>
  </w:style>
  <w:style w:styleId="Style_16_ch" w:type="character">
    <w:name w:val="Основной текст с отступом 21"/>
    <w:basedOn w:val="Style_8_ch"/>
    <w:link w:val="Style_16"/>
    <w:rPr>
      <w:sz w:val="24"/>
    </w:rPr>
  </w:style>
  <w:style w:styleId="Style_17" w:type="paragraph">
    <w:name w:val="Body Text Indent 3"/>
    <w:basedOn w:val="Style_8"/>
    <w:link w:val="Style_17_ch"/>
    <w:pPr>
      <w:ind w:firstLine="709" w:left="0"/>
      <w:jc w:val="both"/>
    </w:pPr>
  </w:style>
  <w:style w:styleId="Style_17_ch" w:type="character">
    <w:name w:val="Body Text Indent 3"/>
    <w:basedOn w:val="Style_8_ch"/>
    <w:link w:val="Style_17"/>
  </w:style>
  <w:style w:styleId="Style_18" w:type="paragraph">
    <w:name w:val="Нормальный (таблица)"/>
    <w:basedOn w:val="Style_8"/>
    <w:next w:val="Style_8"/>
    <w:link w:val="Style_18_ch"/>
    <w:pPr>
      <w:widowControl w:val="0"/>
      <w:ind/>
      <w:jc w:val="both"/>
    </w:pPr>
    <w:rPr>
      <w:rFonts w:ascii="Arial" w:hAnsi="Arial"/>
      <w:sz w:val="24"/>
    </w:rPr>
  </w:style>
  <w:style w:styleId="Style_18_ch" w:type="character">
    <w:name w:val="Нормальный (таблица)"/>
    <w:basedOn w:val="Style_8_ch"/>
    <w:link w:val="Style_18"/>
    <w:rPr>
      <w:rFonts w:ascii="Arial" w:hAnsi="Arial"/>
      <w:sz w:val="24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 Знак"/>
    <w:basedOn w:val="Style_8"/>
    <w:link w:val="Style_20_ch"/>
    <w:pPr>
      <w:spacing w:afterAutospacing="on" w:beforeAutospacing="on"/>
      <w:ind/>
    </w:pPr>
    <w:rPr>
      <w:rFonts w:ascii="Tahoma" w:hAnsi="Tahoma"/>
      <w:sz w:val="20"/>
    </w:rPr>
  </w:style>
  <w:style w:styleId="Style_20_ch" w:type="character">
    <w:name w:val=" Знак"/>
    <w:basedOn w:val="Style_8_ch"/>
    <w:link w:val="Style_20"/>
    <w:rPr>
      <w:rFonts w:ascii="Tahoma" w:hAnsi="Tahoma"/>
      <w:sz w:val="20"/>
    </w:rPr>
  </w:style>
  <w:style w:styleId="Style_21" w:type="paragraph">
    <w:name w:val=" Знак Знак9"/>
    <w:link w:val="Style_21_ch"/>
    <w:rPr>
      <w:sz w:val="28"/>
    </w:rPr>
  </w:style>
  <w:style w:styleId="Style_21_ch" w:type="character">
    <w:name w:val=" Знак Знак9"/>
    <w:link w:val="Style_21"/>
    <w:rPr>
      <w:sz w:val="28"/>
    </w:rPr>
  </w:style>
  <w:style w:styleId="Style_22" w:type="paragraph">
    <w:name w:val="Font Style11"/>
    <w:link w:val="Style_22_ch"/>
    <w:rPr>
      <w:rFonts w:ascii="Times New Roman" w:hAnsi="Times New Roman"/>
      <w:sz w:val="22"/>
    </w:rPr>
  </w:style>
  <w:style w:styleId="Style_22_ch" w:type="character">
    <w:name w:val="Font Style11"/>
    <w:link w:val="Style_22"/>
    <w:rPr>
      <w:rFonts w:ascii="Times New Roman" w:hAnsi="Times New Roman"/>
      <w:sz w:val="22"/>
    </w:rPr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23" w:type="paragraph">
    <w:name w:val="toc 3"/>
    <w:next w:val="Style_8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Основной текст5"/>
    <w:basedOn w:val="Style_8"/>
    <w:link w:val="Style_24_ch"/>
    <w:pPr>
      <w:widowControl w:val="0"/>
      <w:spacing w:line="202" w:lineRule="exact"/>
      <w:ind/>
    </w:pPr>
    <w:rPr>
      <w:sz w:val="18"/>
      <w:highlight w:val="white"/>
    </w:rPr>
  </w:style>
  <w:style w:styleId="Style_24_ch" w:type="character">
    <w:name w:val="Основной текст5"/>
    <w:basedOn w:val="Style_8_ch"/>
    <w:link w:val="Style_24"/>
    <w:rPr>
      <w:sz w:val="18"/>
      <w:highlight w:val="white"/>
    </w:rPr>
  </w:style>
  <w:style w:styleId="Style_25" w:type="paragraph">
    <w:name w:val="ConsPlusNonformat"/>
    <w:link w:val="Style_25_ch"/>
    <w:pPr>
      <w:widowControl w:val="0"/>
      <w:ind/>
    </w:pPr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Body Text"/>
    <w:basedOn w:val="Style_8"/>
    <w:link w:val="Style_26_ch"/>
    <w:pPr>
      <w:ind/>
      <w:jc w:val="both"/>
    </w:pPr>
  </w:style>
  <w:style w:styleId="Style_26_ch" w:type="character">
    <w:name w:val="Body Text"/>
    <w:basedOn w:val="Style_8_ch"/>
    <w:link w:val="Style_26"/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27" w:type="paragraph">
    <w:name w:val="heading 5"/>
    <w:basedOn w:val="Style_8"/>
    <w:next w:val="Style_8"/>
    <w:link w:val="Style_27_ch"/>
    <w:uiPriority w:val="9"/>
    <w:qFormat/>
    <w:pPr>
      <w:keepNext w:val="1"/>
      <w:ind/>
      <w:jc w:val="both"/>
      <w:outlineLvl w:val="4"/>
    </w:pPr>
    <w:rPr>
      <w:b w:val="1"/>
    </w:rPr>
  </w:style>
  <w:style w:styleId="Style_27_ch" w:type="character">
    <w:name w:val="heading 5"/>
    <w:basedOn w:val="Style_8_ch"/>
    <w:link w:val="Style_27"/>
    <w:rPr>
      <w:b w:val="1"/>
    </w:rPr>
  </w:style>
  <w:style w:styleId="Style_28" w:type="paragraph">
    <w:name w:val="heading 1"/>
    <w:basedOn w:val="Style_8"/>
    <w:next w:val="Style_8"/>
    <w:link w:val="Style_28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8_ch" w:type="character">
    <w:name w:val="heading 1"/>
    <w:basedOn w:val="Style_8_ch"/>
    <w:link w:val="Style_28"/>
    <w:rPr>
      <w:b w:val="1"/>
      <w:sz w:val="32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8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Balloon Text"/>
    <w:basedOn w:val="Style_8"/>
    <w:link w:val="Style_31_ch"/>
    <w:rPr>
      <w:rFonts w:ascii="Tahoma" w:hAnsi="Tahoma"/>
      <w:sz w:val="16"/>
    </w:rPr>
  </w:style>
  <w:style w:styleId="Style_31_ch" w:type="character">
    <w:name w:val="Balloon Text"/>
    <w:basedOn w:val="Style_8_ch"/>
    <w:link w:val="Style_31"/>
    <w:rPr>
      <w:rFonts w:ascii="Tahoma" w:hAnsi="Tahoma"/>
      <w:sz w:val="16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Абзац списка"/>
    <w:basedOn w:val="Style_8"/>
    <w:link w:val="Style_3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3_ch" w:type="character">
    <w:name w:val="Абзац списка"/>
    <w:basedOn w:val="Style_8_ch"/>
    <w:link w:val="Style_33"/>
    <w:rPr>
      <w:rFonts w:ascii="Calibri" w:hAnsi="Calibri"/>
      <w:sz w:val="22"/>
    </w:rPr>
  </w:style>
  <w:style w:styleId="Style_34" w:type="paragraph">
    <w:name w:val="toc 9"/>
    <w:next w:val="Style_8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 Знак1"/>
    <w:basedOn w:val="Style_8"/>
    <w:link w:val="Style_35_ch"/>
    <w:pPr>
      <w:spacing w:afterAutospacing="on" w:beforeAutospacing="on"/>
      <w:ind/>
    </w:pPr>
    <w:rPr>
      <w:rFonts w:ascii="Tahoma" w:hAnsi="Tahoma"/>
      <w:sz w:val="20"/>
    </w:rPr>
  </w:style>
  <w:style w:styleId="Style_35_ch" w:type="character">
    <w:name w:val=" Знак1"/>
    <w:basedOn w:val="Style_8_ch"/>
    <w:link w:val="Style_35"/>
    <w:rPr>
      <w:rFonts w:ascii="Tahoma" w:hAnsi="Tahoma"/>
      <w:sz w:val="20"/>
    </w:rPr>
  </w:style>
  <w:style w:styleId="Style_36" w:type="paragraph">
    <w:name w:val="Postan"/>
    <w:basedOn w:val="Style_8"/>
    <w:link w:val="Style_36_ch"/>
    <w:pPr>
      <w:ind/>
      <w:jc w:val="center"/>
    </w:pPr>
  </w:style>
  <w:style w:styleId="Style_36_ch" w:type="character">
    <w:name w:val="Postan"/>
    <w:basedOn w:val="Style_8_ch"/>
    <w:link w:val="Style_36"/>
  </w:style>
  <w:style w:styleId="Style_37" w:type="paragraph">
    <w:name w:val="ConsNonformat"/>
    <w:link w:val="Style_37_ch"/>
    <w:pPr>
      <w:widowControl w:val="0"/>
      <w:ind w:right="19772"/>
    </w:pPr>
    <w:rPr>
      <w:rFonts w:ascii="Courier New" w:hAnsi="Courier New"/>
      <w:sz w:val="22"/>
    </w:rPr>
  </w:style>
  <w:style w:styleId="Style_37_ch" w:type="character">
    <w:name w:val="ConsNonformat"/>
    <w:link w:val="Style_37"/>
    <w:rPr>
      <w:rFonts w:ascii="Courier New" w:hAnsi="Courier New"/>
      <w:sz w:val="22"/>
    </w:rPr>
  </w:style>
  <w:style w:styleId="Style_38" w:type="paragraph">
    <w:name w:val="toc 8"/>
    <w:next w:val="Style_8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footer"/>
    <w:basedOn w:val="Style_8"/>
    <w:link w:val="Style_39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39_ch" w:type="character">
    <w:name w:val="footer"/>
    <w:basedOn w:val="Style_8_ch"/>
    <w:link w:val="Style_39"/>
    <w:rPr>
      <w:rFonts w:ascii="Calibri" w:hAnsi="Calibri"/>
      <w:sz w:val="22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40" w:type="paragraph">
    <w:name w:val="page number"/>
    <w:basedOn w:val="Style_12"/>
    <w:link w:val="Style_40_ch"/>
  </w:style>
  <w:style w:styleId="Style_40_ch" w:type="character">
    <w:name w:val="page number"/>
    <w:basedOn w:val="Style_12_ch"/>
    <w:link w:val="Style_40"/>
  </w:style>
  <w:style w:styleId="Style_6" w:type="paragraph">
    <w:name w:val="Знак11"/>
    <w:basedOn w:val="Style_8"/>
    <w:link w:val="Style_6_ch"/>
    <w:pPr>
      <w:spacing w:afterAutospacing="on" w:beforeAutospacing="on"/>
      <w:ind/>
    </w:pPr>
    <w:rPr>
      <w:rFonts w:ascii="Tahoma" w:hAnsi="Tahoma"/>
      <w:sz w:val="20"/>
    </w:rPr>
  </w:style>
  <w:style w:styleId="Style_6_ch" w:type="character">
    <w:name w:val="Знак11"/>
    <w:basedOn w:val="Style_8_ch"/>
    <w:link w:val="Style_6"/>
    <w:rPr>
      <w:rFonts w:ascii="Tahoma" w:hAnsi="Tahoma"/>
      <w:sz w:val="20"/>
    </w:rPr>
  </w:style>
  <w:style w:styleId="Style_41" w:type="paragraph">
    <w:name w:val="toc 5"/>
    <w:next w:val="Style_8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Гипертекстовая ссылка"/>
    <w:link w:val="Style_42_ch"/>
    <w:rPr>
      <w:color w:val="106BBE"/>
      <w:sz w:val="26"/>
    </w:rPr>
  </w:style>
  <w:style w:styleId="Style_42_ch" w:type="character">
    <w:name w:val="Гипертекстовая ссылка"/>
    <w:link w:val="Style_42"/>
    <w:rPr>
      <w:color w:val="106BBE"/>
      <w:sz w:val="26"/>
    </w:rPr>
  </w:style>
  <w:style w:styleId="Style_43" w:type="paragraph">
    <w:name w:val="Знак1"/>
    <w:basedOn w:val="Style_8"/>
    <w:link w:val="Style_43_ch"/>
    <w:pPr>
      <w:spacing w:afterAutospacing="on" w:beforeAutospacing="on"/>
      <w:ind/>
    </w:pPr>
    <w:rPr>
      <w:rFonts w:ascii="Tahoma" w:hAnsi="Tahoma"/>
      <w:sz w:val="20"/>
    </w:rPr>
  </w:style>
  <w:style w:styleId="Style_43_ch" w:type="character">
    <w:name w:val="Знак1"/>
    <w:basedOn w:val="Style_8_ch"/>
    <w:link w:val="Style_43"/>
    <w:rPr>
      <w:rFonts w:ascii="Tahoma" w:hAnsi="Tahoma"/>
      <w:sz w:val="20"/>
    </w:rPr>
  </w:style>
  <w:style w:styleId="Style_44" w:type="paragraph">
    <w:name w:val="Body Text Indent"/>
    <w:basedOn w:val="Style_8"/>
    <w:link w:val="Style_44_ch"/>
    <w:pPr>
      <w:ind w:firstLine="1134" w:left="0"/>
      <w:jc w:val="both"/>
    </w:pPr>
  </w:style>
  <w:style w:styleId="Style_44_ch" w:type="character">
    <w:name w:val="Body Text Indent"/>
    <w:basedOn w:val="Style_8_ch"/>
    <w:link w:val="Style_44"/>
  </w:style>
  <w:style w:styleId="Style_45" w:type="paragraph">
    <w:name w:val="Body Text Indent 2"/>
    <w:basedOn w:val="Style_8"/>
    <w:link w:val="Style_45_ch"/>
    <w:pPr>
      <w:spacing w:line="360" w:lineRule="auto"/>
      <w:ind w:firstLine="720" w:left="0"/>
    </w:pPr>
  </w:style>
  <w:style w:styleId="Style_45_ch" w:type="character">
    <w:name w:val="Body Text Indent 2"/>
    <w:basedOn w:val="Style_8_ch"/>
    <w:link w:val="Style_45"/>
  </w:style>
  <w:style w:styleId="Style_46" w:type="paragraph">
    <w:name w:val="Subtitle"/>
    <w:next w:val="Style_8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No Spacing"/>
    <w:link w:val="Style_47_ch"/>
    <w:rPr>
      <w:rFonts w:ascii="Calibri" w:hAnsi="Calibri"/>
      <w:sz w:val="22"/>
    </w:rPr>
  </w:style>
  <w:style w:styleId="Style_47_ch" w:type="character">
    <w:name w:val="No Spacing"/>
    <w:link w:val="Style_47"/>
    <w:rPr>
      <w:rFonts w:ascii="Calibri" w:hAnsi="Calibri"/>
      <w:sz w:val="22"/>
    </w:rPr>
  </w:style>
  <w:style w:styleId="Style_48" w:type="paragraph">
    <w:name w:val="Title"/>
    <w:basedOn w:val="Style_8"/>
    <w:link w:val="Style_48_ch"/>
    <w:uiPriority w:val="10"/>
    <w:qFormat/>
    <w:pPr>
      <w:ind/>
      <w:jc w:val="center"/>
    </w:pPr>
  </w:style>
  <w:style w:styleId="Style_48_ch" w:type="character">
    <w:name w:val="Title"/>
    <w:basedOn w:val="Style_8_ch"/>
    <w:link w:val="Style_48"/>
  </w:style>
  <w:style w:styleId="Style_49" w:type="paragraph">
    <w:name w:val="heading 4"/>
    <w:basedOn w:val="Style_8"/>
    <w:next w:val="Style_8"/>
    <w:link w:val="Style_49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9_ch" w:type="character">
    <w:name w:val="heading 4"/>
    <w:basedOn w:val="Style_8_ch"/>
    <w:link w:val="Style_49"/>
    <w:rPr>
      <w:b w:val="1"/>
    </w:rPr>
  </w:style>
  <w:style w:styleId="Style_4" w:type="paragraph">
    <w:name w:val="Normal (Web)"/>
    <w:basedOn w:val="Style_8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8_ch"/>
    <w:link w:val="Style_4"/>
    <w:rPr>
      <w:sz w:val="24"/>
    </w:rPr>
  </w:style>
  <w:style w:styleId="Style_50" w:type="paragraph">
    <w:name w:val="heading 2"/>
    <w:basedOn w:val="Style_8"/>
    <w:next w:val="Style_8"/>
    <w:link w:val="Style_5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0_ch" w:type="character">
    <w:name w:val="heading 2"/>
    <w:basedOn w:val="Style_8_ch"/>
    <w:link w:val="Style_50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2025-03-31T06:11:15Z</dcterms:modified>
</cp:coreProperties>
</file>