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426"/>
        <w:jc w:val="center"/>
        <w:rPr>
          <w:sz w:val="28"/>
          <w:u w:val="single"/>
        </w:rPr>
      </w:pPr>
      <w:r>
        <w:rPr>
          <w:sz w:val="36"/>
        </w:rPr>
        <w:br/>
      </w:r>
      <w:r>
        <w:rPr>
          <w:b w:val="1"/>
          <w:sz w:val="28"/>
        </w:rPr>
        <w:t>РОССИЙСКАЯ ФЕДЕРАЦИЯ</w:t>
      </w:r>
      <w:r>
        <w:rPr>
          <w:b w:val="1"/>
          <w:sz w:val="28"/>
        </w:rPr>
        <w:br/>
      </w:r>
      <w:r>
        <w:rPr>
          <w:b w:val="1"/>
          <w:sz w:val="28"/>
        </w:rPr>
        <w:t>РОСТОВСКАЯ ОБЛАСТЬ НЕКЛИНОВСКИЙ РАЙОН</w:t>
      </w:r>
      <w:r>
        <w:rPr>
          <w:b w:val="1"/>
          <w:sz w:val="28"/>
        </w:rPr>
        <w:br/>
      </w:r>
      <w:r>
        <w:rPr>
          <w:b w:val="1"/>
          <w:sz w:val="28"/>
        </w:rPr>
        <w:t>_____________</w:t>
      </w:r>
      <w:r>
        <w:rPr>
          <w:b w:val="1"/>
          <w:sz w:val="28"/>
          <w:u w:val="single"/>
        </w:rPr>
        <w:t>Администрация</w:t>
      </w:r>
      <w:r>
        <w:rPr>
          <w:b w:val="1"/>
          <w:sz w:val="28"/>
          <w:u w:val="single"/>
        </w:rPr>
        <w:t xml:space="preserve"> Носовского сельского поселения______________</w:t>
      </w:r>
    </w:p>
    <w:p w14:paraId="02000000">
      <w:pPr>
        <w:ind w:firstLine="0" w:left="-426"/>
        <w:jc w:val="center"/>
        <w:rPr>
          <w:sz w:val="28"/>
        </w:rPr>
      </w:pPr>
    </w:p>
    <w:p w14:paraId="03000000">
      <w:pPr>
        <w:ind w:firstLine="0" w:left="-426"/>
        <w:jc w:val="center"/>
        <w:rPr>
          <w:sz w:val="28"/>
        </w:rPr>
      </w:pPr>
    </w:p>
    <w:p w14:paraId="04000000">
      <w:pPr>
        <w:ind/>
        <w:jc w:val="center"/>
        <w:rPr>
          <w:rFonts w:ascii="Arial" w:hAnsi="Arial"/>
          <w:b w:val="1"/>
          <w:sz w:val="36"/>
        </w:rPr>
      </w:pPr>
      <w:r>
        <w:rPr>
          <w:b w:val="1"/>
          <w:sz w:val="28"/>
        </w:rPr>
        <w:t>РАСПОРЯЖЕНИЕ</w:t>
      </w:r>
    </w:p>
    <w:p w14:paraId="05000000">
      <w:pPr>
        <w:ind/>
        <w:jc w:val="center"/>
        <w:rPr>
          <w:sz w:val="24"/>
        </w:rPr>
      </w:pPr>
      <w:r>
        <w:rPr>
          <w:sz w:val="24"/>
        </w:rPr>
        <w:t>с.Носово</w:t>
      </w:r>
    </w:p>
    <w:p w14:paraId="06000000">
      <w:pPr>
        <w:ind w:firstLine="708" w:left="0"/>
        <w:rPr>
          <w:sz w:val="24"/>
        </w:rPr>
      </w:pPr>
      <w:r>
        <w:rPr>
          <w:sz w:val="24"/>
        </w:rPr>
        <w:t>22.01</w:t>
      </w:r>
      <w:r>
        <w:rPr>
          <w:sz w:val="24"/>
        </w:rPr>
        <w:t>.2025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№</w:t>
      </w:r>
      <w:r>
        <w:rPr>
          <w:sz w:val="24"/>
        </w:rPr>
        <w:t xml:space="preserve"> 3</w:t>
      </w:r>
    </w:p>
    <w:p w14:paraId="07000000">
      <w:pPr>
        <w:ind/>
        <w:jc w:val="center"/>
        <w:rPr>
          <w:rFonts w:ascii="Arial" w:hAnsi="Arial"/>
          <w:b w:val="1"/>
          <w:sz w:val="36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18"/>
        </w:rPr>
        <w:br/>
      </w:r>
      <w:r>
        <w:rPr>
          <w:rFonts w:ascii="Times New Roman" w:hAnsi="Times New Roman"/>
          <w:b w:val="1"/>
          <w:sz w:val="28"/>
        </w:rPr>
        <w:t>Об утверждении методики прогнозирования поступлений доходов в бюджет, закрепленных за главным администратором доходов – Администрацией Носовского сельского поселения, при планировании доходов местного бюджета на очередной финансовый год и плановый период</w:t>
      </w:r>
    </w:p>
    <w:p w14:paraId="09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0A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"consultantplus://offline/ref=C0A2A3F1A2AA55CA2BF0ED256972B3FA2E9FFA9190DF58B90C928EA6DC3D5A554C7906BBED452D5B87BD777954F602B04F770CCF3225B2x7L"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статьей 160.1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Российской Федерации от 23 июня 2016 г. № 574</w:t>
      </w:r>
      <w:r>
        <w:rPr>
          <w:rFonts w:ascii="Times New Roman" w:hAnsi="Times New Roman"/>
          <w:sz w:val="28"/>
        </w:rPr>
        <w:t xml:space="preserve"> «Об общих требованиях к методике прогнозирования поступлений доходов в бюджеты бюджетной системы Российской Федерации» (с изменениями и дополнениями)</w:t>
      </w:r>
      <w:r>
        <w:rPr>
          <w:rFonts w:ascii="Times New Roman" w:hAnsi="Times New Roman"/>
          <w:sz w:val="28"/>
        </w:rPr>
        <w:t xml:space="preserve">, руководствуясь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"consultantplus://offline/ref=C0A2A3F1A2AA55CA2BF0ED256972B3FA2E9FFA9691D558B90C928EA6DC3D5A555E795EB2E8473B51D3F2312C5BBFx6L"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</w:t>
      </w:r>
      <w:r>
        <w:rPr>
          <w:rFonts w:ascii="Times New Roman" w:hAnsi="Times New Roman"/>
          <w:sz w:val="28"/>
        </w:rPr>
        <w:t xml:space="preserve">0.2003 </w:t>
      </w:r>
      <w:r>
        <w:rPr>
          <w:rFonts w:ascii="Times New Roman" w:hAnsi="Times New Roman"/>
          <w:sz w:val="28"/>
        </w:rPr>
        <w:t xml:space="preserve">N 131-ФЗ "Об общих принципах организации местного самоуправления в Российской Федерации"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"consultantplus://offline/ref=C0A2A3F1A2AA55CA2BF0F3287F1EECFF2B9CAD9F92DC50E852C288F1836D5C000C3900EBAA012851D3EC332D5EFC54FF0A221FCC30392742F4A2723DB3x6L"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муниципального образования "</w:t>
      </w:r>
      <w:r>
        <w:rPr>
          <w:rFonts w:ascii="Times New Roman" w:hAnsi="Times New Roman"/>
          <w:sz w:val="28"/>
        </w:rPr>
        <w:t>Носовское сельское поселение</w:t>
      </w:r>
      <w:r>
        <w:rPr>
          <w:rFonts w:ascii="Times New Roman" w:hAnsi="Times New Roman"/>
          <w:sz w:val="28"/>
        </w:rPr>
        <w:t>":</w:t>
      </w:r>
    </w:p>
    <w:p w14:paraId="0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"P37"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Методику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прогнозирования поступлений доходов в бюджет, закрепленных за главным администратором доходов - Администрацией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, при планировании доходов местного бюджета на очередной финансовый год и плановый период.</w:t>
      </w:r>
    </w:p>
    <w:p w14:paraId="0C000000">
      <w:pPr>
        <w:pStyle w:val="Style_1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Признать утратившим силу распоряжение Администрации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rPr>
          <w:rFonts w:ascii="Times New Roman" w:hAnsi="Times New Roman"/>
          <w:sz w:val="28"/>
        </w:rPr>
        <w:t>от 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.02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 xml:space="preserve">24 </w:t>
      </w:r>
      <w:r>
        <w:rPr>
          <w:rFonts w:ascii="Times New Roman" w:hAnsi="Times New Roman"/>
          <w:sz w:val="28"/>
        </w:rPr>
        <w:t>№ 13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Об утверждении методики прогнозирования поступлений доходов в бюджет, закрепленных за главным администратором доходов – Администрацией Носовского сельского поселения, при планировании доходов местного бюджета на очередной финансовый год и плановый период</w:t>
      </w:r>
      <w:r>
        <w:rPr>
          <w:rFonts w:ascii="Times New Roman" w:hAnsi="Times New Roman"/>
          <w:b w:val="0"/>
          <w:sz w:val="28"/>
        </w:rPr>
        <w:t>».</w:t>
      </w:r>
    </w:p>
    <w:p w14:paraId="0D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 распоряжение</w:t>
      </w:r>
      <w:r>
        <w:rPr>
          <w:rFonts w:ascii="Times New Roman" w:hAnsi="Times New Roman"/>
          <w:sz w:val="28"/>
        </w:rPr>
        <w:t xml:space="preserve"> вступает в силу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дня </w:t>
      </w:r>
      <w:r>
        <w:rPr>
          <w:rFonts w:ascii="Times New Roman" w:hAnsi="Times New Roman"/>
          <w:sz w:val="28"/>
        </w:rPr>
        <w:t>его подписания</w:t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</w:rPr>
        <w:t>распоряжения</w:t>
      </w:r>
      <w:r>
        <w:rPr>
          <w:rFonts w:ascii="Times New Roman" w:hAnsi="Times New Roman"/>
          <w:sz w:val="28"/>
        </w:rPr>
        <w:t xml:space="preserve"> оставляю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бой</w:t>
      </w:r>
      <w:r>
        <w:rPr>
          <w:rFonts w:ascii="Times New Roman" w:hAnsi="Times New Roman"/>
          <w:sz w:val="28"/>
        </w:rPr>
        <w:t>.</w:t>
      </w:r>
    </w:p>
    <w:p w14:paraId="0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rPr>
          <w:rFonts w:ascii="Times New Roman" w:hAnsi="Times New Roman"/>
          <w:b w:val="1"/>
          <w:sz w:val="32"/>
        </w:rPr>
      </w:pP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2000000">
      <w:pPr>
        <w:pStyle w:val="Style_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А.В. Татаринцев</w:t>
      </w:r>
      <w:r>
        <w:rPr>
          <w:rFonts w:ascii="Times New Roman" w:hAnsi="Times New Roman"/>
          <w:b w:val="1"/>
          <w:sz w:val="32"/>
        </w:rPr>
        <w:t xml:space="preserve">      </w:t>
      </w:r>
    </w:p>
    <w:p w14:paraId="13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4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5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6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7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8000000">
      <w:pPr>
        <w:pStyle w:val="Style_1"/>
        <w:ind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</w:t>
      </w:r>
    </w:p>
    <w:p w14:paraId="19000000">
      <w:pPr>
        <w:pStyle w:val="Style_1"/>
        <w:ind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A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B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C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D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E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1F000000">
      <w:pPr>
        <w:pStyle w:val="Style_1"/>
        <w:ind/>
        <w:outlineLvl w:val="0"/>
        <w:rPr>
          <w:rFonts w:ascii="Times New Roman" w:hAnsi="Times New Roman"/>
          <w:sz w:val="16"/>
        </w:rPr>
      </w:pPr>
    </w:p>
    <w:p w14:paraId="20000000">
      <w:pPr>
        <w:pStyle w:val="Style_1"/>
        <w:ind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</w:t>
      </w:r>
    </w:p>
    <w:p w14:paraId="21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распоряж</w:t>
      </w:r>
      <w:r>
        <w:rPr>
          <w:rFonts w:ascii="Times New Roman" w:hAnsi="Times New Roman"/>
          <w:sz w:val="24"/>
        </w:rPr>
        <w:t>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22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Носовского сельского поселения</w:t>
      </w:r>
    </w:p>
    <w:p w14:paraId="23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22.01.2025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</w:p>
    <w:p w14:paraId="24000000">
      <w:pPr>
        <w:pStyle w:val="Style_1"/>
        <w:ind/>
        <w:jc w:val="both"/>
        <w:rPr>
          <w:rFonts w:ascii="Times New Roman" w:hAnsi="Times New Roman"/>
        </w:rPr>
      </w:pPr>
    </w:p>
    <w:p w14:paraId="25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1" w:name="P37"/>
      <w:bookmarkEnd w:id="1"/>
    </w:p>
    <w:p w14:paraId="26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ПРОГНОЗИРОВАНИЯ ПОСТУПЛЕНИЯ ДОХОДОВ В БЮДЖЕТ, </w:t>
      </w:r>
    </w:p>
    <w:p w14:paraId="27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 ГЛАВНЫМ АДМИНИСТРАТОРОМ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</w:p>
    <w:p w14:paraId="28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АДМИНИСТРАЦИЕЙ </w:t>
      </w:r>
      <w:r>
        <w:rPr>
          <w:rFonts w:ascii="Times New Roman" w:hAnsi="Times New Roman"/>
          <w:sz w:val="24"/>
        </w:rPr>
        <w:t>НОСОВСКОГО СЕЛЬСКОГО ПОСЕЛЕНИЯ</w:t>
      </w:r>
    </w:p>
    <w:p w14:paraId="29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ПЛАНИРОВАНИИ ДОХОДОВ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МЕСТНОГО БЮДЖЕТА </w:t>
      </w:r>
    </w:p>
    <w:p w14:paraId="2A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ОЧЕРЕДНОЙ ФИНАНСОВЫЙ ГОД И ПЛАНОВЫЙ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ПЕРИОД</w:t>
      </w:r>
    </w:p>
    <w:p w14:paraId="2B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2C000000">
      <w:pPr>
        <w:pStyle w:val="Style_2"/>
        <w:numPr>
          <w:ilvl w:val="0"/>
          <w:numId w:val="1"/>
        </w:numPr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понятия и положения</w:t>
      </w:r>
    </w:p>
    <w:p w14:paraId="2D000000">
      <w:pPr>
        <w:pStyle w:val="Style_2"/>
        <w:ind w:firstLine="0" w:left="720"/>
        <w:outlineLvl w:val="1"/>
        <w:rPr>
          <w:rFonts w:ascii="Times New Roman" w:hAnsi="Times New Roman"/>
          <w:sz w:val="28"/>
        </w:rPr>
      </w:pPr>
    </w:p>
    <w:p w14:paraId="2E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</w:t>
      </w:r>
      <w:r>
        <w:rPr>
          <w:rFonts w:ascii="Times New Roman" w:hAnsi="Times New Roman"/>
          <w:sz w:val="28"/>
        </w:rPr>
        <w:t>Методика прогнозирования поступлений доходов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бюджет, </w:t>
      </w:r>
      <w:r>
        <w:rPr>
          <w:rFonts w:ascii="Times New Roman" w:hAnsi="Times New Roman"/>
          <w:sz w:val="28"/>
        </w:rPr>
        <w:t xml:space="preserve">закрепленных за главным администратором доходов - Администрацией Носовского сельского поселения </w:t>
      </w:r>
      <w:r>
        <w:rPr>
          <w:rFonts w:ascii="Times New Roman" w:hAnsi="Times New Roman"/>
          <w:sz w:val="28"/>
        </w:rPr>
        <w:t>(далее Администрация)</w:t>
      </w:r>
      <w:r>
        <w:rPr>
          <w:rFonts w:ascii="Times New Roman" w:hAnsi="Times New Roman"/>
          <w:sz w:val="28"/>
        </w:rPr>
        <w:t xml:space="preserve">, разработана в целях реализации Администрацией полномочий главного администратора доходов бюджета 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осовского сельского поселения Неклиновского района</w:t>
      </w:r>
      <w:r>
        <w:rPr>
          <w:rFonts w:ascii="Times New Roman" w:hAnsi="Times New Roman"/>
          <w:sz w:val="28"/>
        </w:rPr>
        <w:t xml:space="preserve">, представления сведений, необходимых для составления проекта бюджета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осовского сельского поселения</w:t>
      </w:r>
      <w:r>
        <w:rPr>
          <w:rFonts w:ascii="Times New Roman" w:hAnsi="Times New Roman"/>
          <w:sz w:val="28"/>
        </w:rPr>
        <w:t xml:space="preserve"> Неклиновского района, составления и ведения кассового плана, проведения факторного анализа отклонений фактического исполнения доходов бюджета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осовского сельского поселения </w:t>
      </w:r>
      <w:r>
        <w:rPr>
          <w:rFonts w:ascii="Times New Roman" w:hAnsi="Times New Roman"/>
          <w:sz w:val="28"/>
        </w:rPr>
        <w:t xml:space="preserve">Неклиновского района </w:t>
      </w:r>
      <w:r>
        <w:rPr>
          <w:rFonts w:ascii="Times New Roman" w:hAnsi="Times New Roman"/>
          <w:sz w:val="28"/>
        </w:rPr>
        <w:t>от прогноза доходов.</w:t>
      </w:r>
    </w:p>
    <w:p w14:paraId="2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</w:p>
    <w:p w14:paraId="30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Методика определяет порядок исчисления доходов, администрируемых Администрацией.</w:t>
      </w:r>
    </w:p>
    <w:p w14:paraId="31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доходов, закрепленных за главным администратором доходов бюджета Администраци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осовского сельского поселения</w:t>
      </w:r>
      <w:r>
        <w:rPr>
          <w:rFonts w:ascii="Times New Roman" w:hAnsi="Times New Roman"/>
          <w:sz w:val="28"/>
        </w:rPr>
        <w:t xml:space="preserve">, наделенным соответствующими полномочиями, определяется правовым актом, утвержденным Администрацией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осовского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32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бюджетов бюджетной системы Российской Федерации, а также в случае изменения функций управления, в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-месячный срок после вступления в силу соответствующих изменений.</w:t>
      </w:r>
    </w:p>
    <w:p w14:paraId="33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</w:p>
    <w:p w14:paraId="34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Методика прогнозирования содержит все коды классификации доходов (вид, подвид), главным администратором которых является Администрация.</w:t>
      </w:r>
    </w:p>
    <w:p w14:paraId="35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</w:p>
    <w:p w14:paraId="36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 Методика определяет единые подходы к прогнозированию поступлений доходов в текущем финансовом году, очередном финансовом году и плановом периоде.</w:t>
      </w:r>
    </w:p>
    <w:p w14:paraId="37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</w:p>
    <w:p w14:paraId="38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1.5. </w:t>
      </w:r>
      <w:r>
        <w:rPr>
          <w:rFonts w:ascii="Times New Roman" w:hAnsi="Times New Roman"/>
          <w:sz w:val="28"/>
        </w:rPr>
        <w:t>Для расчета прогнозируемого объема доходов применяются следующие методы или сочетание следующих методов расчета (применение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прогнозирования):</w:t>
      </w:r>
    </w:p>
    <w:p w14:paraId="39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1.5.1. </w:t>
      </w:r>
      <w:r>
        <w:rPr>
          <w:rFonts w:ascii="Times New Roman" w:hAnsi="Times New Roman"/>
          <w:sz w:val="28"/>
        </w:rPr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</w:t>
      </w:r>
      <w:r>
        <w:rPr>
          <w:rFonts w:ascii="Times New Roman" w:hAnsi="Times New Roman"/>
          <w:sz w:val="28"/>
        </w:rPr>
        <w:t>прогнозный</w:t>
      </w:r>
      <w:r>
        <w:rPr>
          <w:rFonts w:ascii="Times New Roman" w:hAnsi="Times New Roman"/>
          <w:sz w:val="28"/>
        </w:rPr>
        <w:t xml:space="preserve"> объем поступлений прогнозируемого вида доходов.</w:t>
      </w:r>
    </w:p>
    <w:p w14:paraId="3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задолженности по платежам в бюджет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осовского сельского поселения</w:t>
      </w:r>
      <w:r>
        <w:rPr>
          <w:rFonts w:ascii="Times New Roman" w:hAnsi="Times New Roman"/>
          <w:sz w:val="28"/>
        </w:rPr>
        <w:t xml:space="preserve"> Неклиновского района (за исключением задолженности, подлежащей учету на </w:t>
      </w:r>
      <w:r>
        <w:rPr>
          <w:rFonts w:ascii="Times New Roman" w:hAnsi="Times New Roman"/>
          <w:sz w:val="28"/>
        </w:rPr>
        <w:t>забалансовых</w:t>
      </w:r>
      <w:r>
        <w:rPr>
          <w:rFonts w:ascii="Times New Roman" w:hAnsi="Times New Roman"/>
          <w:sz w:val="28"/>
        </w:rPr>
        <w:t xml:space="preserve"> счетах до принятия решения о ее восстановлении на балансовых счетах или списании с </w:t>
      </w:r>
      <w:r>
        <w:rPr>
          <w:rFonts w:ascii="Times New Roman" w:hAnsi="Times New Roman"/>
          <w:sz w:val="28"/>
        </w:rPr>
        <w:t>забалансовых</w:t>
      </w:r>
      <w:r>
        <w:rPr>
          <w:rFonts w:ascii="Times New Roman" w:hAnsi="Times New Roman"/>
          <w:sz w:val="28"/>
        </w:rPr>
        <w:t xml:space="preserve"> счетов), получаемой на основании данных о планирующемся зачислении или с применением одного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методов (сочетания методов),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 для всех видов доходов, по которым задолженность по платежам в бюджет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осовского сельского поселения </w:t>
      </w:r>
      <w:r>
        <w:rPr>
          <w:rFonts w:ascii="Times New Roman" w:hAnsi="Times New Roman"/>
          <w:sz w:val="28"/>
        </w:rPr>
        <w:t>Неклиновского района отражается в бюджетной отчетности главного администратора доходов, а также влияния на объем поступлений доходов отдельных решений представительного органа муниципального</w:t>
      </w:r>
      <w:r>
        <w:rPr>
          <w:rFonts w:ascii="Times New Roman" w:hAnsi="Times New Roman"/>
          <w:sz w:val="28"/>
        </w:rPr>
        <w:t xml:space="preserve"> образования. </w:t>
      </w:r>
    </w:p>
    <w:p w14:paraId="3C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1.5.2. </w:t>
      </w:r>
      <w:r>
        <w:rPr>
          <w:rFonts w:ascii="Times New Roman" w:hAnsi="Times New Roman"/>
          <w:sz w:val="28"/>
        </w:rPr>
        <w:t xml:space="preserve">Усреднение – расчет на основании усреднения годовых объемов доходов бюджета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осовского сельского поселения</w:t>
      </w:r>
      <w:r>
        <w:rPr>
          <w:rFonts w:ascii="Times New Roman" w:hAnsi="Times New Roman"/>
          <w:sz w:val="28"/>
        </w:rPr>
        <w:t xml:space="preserve"> Неклиновского района не менее чем за 3 года или за весь период поступлений соответствующего вида доходов. </w:t>
      </w:r>
    </w:p>
    <w:p w14:paraId="3D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 Расчет на основании фактических поступлений текущего года (фактических значений объемных показателей) соответствующего вида доходов.</w:t>
      </w:r>
    </w:p>
    <w:p w14:paraId="3E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r>
        <w:rPr>
          <w:rFonts w:ascii="Times New Roman" w:hAnsi="Times New Roman"/>
          <w:sz w:val="28"/>
        </w:rPr>
        <w:t>вида доходов бюджетов бюджетной системы Российской</w:t>
      </w:r>
      <w:r>
        <w:rPr>
          <w:rFonts w:ascii="Times New Roman" w:hAnsi="Times New Roman"/>
          <w:sz w:val="28"/>
        </w:rPr>
        <w:t xml:space="preserve"> Федерации;</w:t>
      </w:r>
    </w:p>
    <w:p w14:paraId="3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Иной расчет – 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</w:p>
    <w:p w14:paraId="40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</w:p>
    <w:p w14:paraId="41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2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3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4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5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6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7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8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9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A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</w:p>
    <w:p w14:paraId="4B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2" w:name="P154"/>
      <w:bookmarkEnd w:id="2"/>
      <w:bookmarkStart w:id="3" w:name="_GoBack"/>
      <w:bookmarkEnd w:id="3"/>
    </w:p>
    <w:p w14:paraId="4C000000">
      <w:pPr>
        <w:sectPr>
          <w:pgSz w:h="16838" w:orient="portrait" w:w="11906"/>
          <w:pgMar w:bottom="1134" w:footer="709" w:gutter="0" w:header="709" w:left="1134" w:right="567" w:top="567"/>
        </w:sectPr>
      </w:pPr>
    </w:p>
    <w:tbl>
      <w:tblPr>
        <w:tblStyle w:val="Style_3"/>
        <w:tblInd w:type="dxa" w:w="-50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6"/>
        <w:gridCol w:w="945"/>
        <w:gridCol w:w="1500"/>
        <w:gridCol w:w="1507"/>
        <w:gridCol w:w="2475"/>
        <w:gridCol w:w="1350"/>
        <w:gridCol w:w="1759"/>
        <w:gridCol w:w="2261"/>
        <w:gridCol w:w="2627"/>
      </w:tblGrid>
      <w:tr>
        <w:trPr>
          <w:trHeight w:hRule="atLeast" w:val="1016"/>
        </w:trPr>
        <w:tc>
          <w:tcPr>
            <w:tcW w:type="dxa" w:w="1485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ind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  <w:p w14:paraId="4E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Методике</w:t>
            </w:r>
          </w:p>
          <w:p w14:paraId="4F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прогнозирования поступления доходов</w:t>
            </w:r>
          </w:p>
          <w:p w14:paraId="50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бюджет, </w:t>
            </w:r>
            <w:r>
              <w:rPr>
                <w:rFonts w:ascii="Times New Roman" w:hAnsi="Times New Roman"/>
              </w:rPr>
              <w:t>закрепленных</w:t>
            </w:r>
            <w:r>
              <w:rPr>
                <w:rFonts w:ascii="Times New Roman" w:hAnsi="Times New Roman"/>
              </w:rPr>
              <w:t xml:space="preserve"> за главным</w:t>
            </w:r>
          </w:p>
          <w:p w14:paraId="51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администратором - Администрацией</w:t>
            </w:r>
          </w:p>
          <w:p w14:paraId="52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Носовского сельского поселения</w:t>
            </w:r>
          </w:p>
          <w:p w14:paraId="53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планировании доходов местного</w:t>
            </w:r>
          </w:p>
          <w:p w14:paraId="54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на очередной финансовый год</w:t>
            </w:r>
          </w:p>
          <w:p w14:paraId="55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плановый период</w:t>
            </w:r>
          </w:p>
          <w:p w14:paraId="5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</w:p>
          <w:p w14:paraId="57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ОКАЗАТЕЛИ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РОГНОЗИРОВАНИ</w:t>
            </w:r>
            <w:r>
              <w:rPr>
                <w:rFonts w:ascii="Times New Roman" w:hAnsi="Times New Roman"/>
              </w:rPr>
              <w:t>Я ПОСТУПЛЕНИЯ ДОХОДОВ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БЮДЖЕТ, АДМИНИСТРИРОВАНИЕ КОТОРЫХ ОСУЩЕСТВЛЯЕТ АДМИНИСТРАЦИЯ НОСОВСКОГО СЕЛЬСКОГО ПОСЕЛЕНИЯ</w:t>
            </w:r>
          </w:p>
          <w:p w14:paraId="5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01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N </w:t>
            </w:r>
            <w:r>
              <w:rPr>
                <w:rFonts w:ascii="Times New Roman" w:hAnsi="Times New Roman"/>
                <w:b w:val="1"/>
                <w:sz w:val="18"/>
              </w:rPr>
              <w:t>п</w:t>
            </w:r>
            <w:r>
              <w:rPr>
                <w:rFonts w:ascii="Times New Roman" w:hAnsi="Times New Roman"/>
                <w:b w:val="1"/>
                <w:sz w:val="18"/>
              </w:rPr>
              <w:t>/п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</w:rPr>
              <w:t>Код главного администратора доходов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</w:rPr>
              <w:t>Наименование главного администратора доходов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</w:rPr>
              <w:t>КБК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  <w:vertAlign w:val="superscript"/>
              </w:rPr>
              <w:t> 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</w:rPr>
              <w:t>Наименование КБК доходов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</w:rPr>
              <w:t>Наименование метода расчета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  <w:vertAlign w:val="superscript"/>
              </w:rPr>
              <w:t> 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</w:rPr>
              <w:t>Формула расчета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  <w:vertAlign w:val="superscript"/>
              </w:rPr>
              <w:t> 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</w:rPr>
              <w:t>Алгоритм расчета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  <w:vertAlign w:val="superscript"/>
              </w:rPr>
              <w:t> 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ind w:right="0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</w:rPr>
              <w:t>Описание показателей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18"/>
                <w:highlight w:val="white"/>
                <w:vertAlign w:val="superscript"/>
              </w:rPr>
              <w:t> </w:t>
            </w:r>
          </w:p>
        </w:tc>
      </w:tr>
      <w:tr>
        <w:trPr>
          <w:trHeight w:hRule="atLeast" w:val="93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  <w:p w14:paraId="64000000">
            <w:pPr>
              <w:rPr>
                <w:sz w:val="22"/>
              </w:rPr>
            </w:pP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rPr>
                <w:sz w:val="22"/>
              </w:rPr>
            </w:pPr>
            <w:r>
              <w:rPr>
                <w:sz w:val="22"/>
              </w:rPr>
              <w:t>1 08 04020 01 1000 110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rPr>
                <w:sz w:val="22"/>
              </w:rPr>
            </w:pPr>
            <w:r>
              <w:rPr>
                <w:sz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rPr>
                <w:sz w:val="22"/>
              </w:rPr>
            </w:pPr>
            <w:r>
              <w:rPr>
                <w:sz w:val="22"/>
              </w:rPr>
              <w:t>Усреднение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rPr>
                <w:sz w:val="22"/>
              </w:rPr>
            </w:pPr>
            <w:r>
              <w:rPr>
                <w:sz w:val="22"/>
              </w:rPr>
              <w:t>Д = (С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+С2+С3)/t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rPr>
                <w:sz w:val="22"/>
              </w:rPr>
            </w:pPr>
            <w:r>
              <w:rPr>
                <w:sz w:val="22"/>
              </w:rPr>
              <w:t xml:space="preserve">Объем поступлений рассчитывается на основании </w:t>
            </w:r>
            <w:r>
              <w:rPr>
                <w:sz w:val="22"/>
              </w:rPr>
              <w:t>усреднения годовых объемов доходов местного бюджета</w:t>
            </w:r>
            <w:r>
              <w:rPr>
                <w:sz w:val="22"/>
              </w:rPr>
              <w:t xml:space="preserve"> не менее чем за 3 года или за весь период поступления соответствующего вида доходов в случае, если он не превышает 3 года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rPr>
                <w:sz w:val="22"/>
              </w:rPr>
            </w:pPr>
            <w:r>
              <w:rPr>
                <w:sz w:val="22"/>
              </w:rPr>
              <w:t>Д–</w:t>
            </w:r>
            <w:r>
              <w:rPr>
                <w:sz w:val="22"/>
              </w:rPr>
              <w:t xml:space="preserve"> прогнозируемый объем доходов; С1, С2, С3 – фактическое поступление по виду доходов не менее чем за 3 последних года; t – количество лет. 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  <w:p w14:paraId="6F000000">
            <w:pPr>
              <w:rPr>
                <w:sz w:val="22"/>
              </w:rPr>
            </w:pP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rPr>
                <w:sz w:val="22"/>
              </w:rPr>
            </w:pPr>
            <w:r>
              <w:rPr>
                <w:sz w:val="22"/>
              </w:rPr>
              <w:t xml:space="preserve"> 1 11 01050 10 0000 120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r>
              <w:rPr>
                <w:color w:val="000000"/>
                <w:sz w:val="22"/>
              </w:rPr>
              <w:t xml:space="preserve">Доходы в виде прибыли, приходящейся на доли в уставных (складочных) капиталах хозяйственных  товариществ и обществ, или дивидендов по акциям, принадлежащим </w:t>
            </w:r>
            <w:r>
              <w:rPr>
                <w:color w:val="000000"/>
                <w:sz w:val="22"/>
              </w:rPr>
              <w:t xml:space="preserve">сельским </w:t>
            </w:r>
            <w:r>
              <w:rPr>
                <w:color w:val="000000"/>
                <w:sz w:val="22"/>
              </w:rPr>
              <w:t>поселениям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акционерных обществах, акции которых находятся в муниципальной собственности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  <w:r>
              <w:rPr>
                <w:rFonts w:ascii="Times New Roman" w:hAnsi="Times New Roman"/>
              </w:rPr>
              <w:t>, ежегодно Собранием акционеров решается вопрос о распределении прибыли, в том числе выплате дивидендов.</w:t>
            </w:r>
          </w:p>
          <w:p w14:paraId="75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из решения Собрания акционеров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  <w:p w14:paraId="7A000000">
            <w:pPr>
              <w:rPr>
                <w:sz w:val="22"/>
              </w:rPr>
            </w:pP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rPr>
                <w:sz w:val="22"/>
              </w:rPr>
            </w:pPr>
            <w:r>
              <w:rPr>
                <w:sz w:val="22"/>
              </w:rPr>
              <w:t>1 11 05025 10 0000 120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r>
              <w:rPr>
                <w:sz w:val="22"/>
              </w:rPr>
              <w:t>Доходы, получаемые в виде арендной платы, а также средства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от продажи права на заключение договоров аренды за земли, находящиеся в собственности </w:t>
            </w:r>
            <w:r>
              <w:rPr>
                <w:sz w:val="22"/>
              </w:rPr>
              <w:t xml:space="preserve">сельских </w:t>
            </w:r>
            <w:r>
              <w:rPr>
                <w:sz w:val="22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основывается на данных о размере площади сдаваемых объектов по рыночной стоимости, ставке арендной платы от кадастровой стоимости и динамике отдельных показателей прогноза социально-экономического развития, если иное не предусмотрено д</w:t>
            </w:r>
            <w:r>
              <w:rPr>
                <w:rFonts w:ascii="Times New Roman" w:hAnsi="Times New Roman"/>
              </w:rPr>
              <w:t xml:space="preserve">оговором 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Договоры, заключенные (планируемые к заключению) с арендаторами являются источником данных о сдаваемой в аренду площади и  ставке арендной платы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  <w:p w14:paraId="84000000">
            <w:pPr>
              <w:ind/>
              <w:jc w:val="both"/>
              <w:rPr>
                <w:sz w:val="22"/>
              </w:rPr>
            </w:pPr>
          </w:p>
          <w:p w14:paraId="85000000">
            <w:pPr>
              <w:rPr>
                <w:sz w:val="22"/>
              </w:rPr>
            </w:pP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rPr>
                <w:sz w:val="22"/>
              </w:rPr>
            </w:pPr>
            <w:r>
              <w:rPr>
                <w:sz w:val="22"/>
              </w:rPr>
              <w:t>1 11 05035 10 0000 120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r>
              <w:rPr>
                <w:sz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2"/>
              </w:rPr>
              <w:t xml:space="preserve">сельских </w:t>
            </w:r>
            <w:r>
              <w:rPr>
                <w:sz w:val="22"/>
              </w:rPr>
              <w:t xml:space="preserve">поселений и созданных ими учреждений </w:t>
            </w:r>
            <w:r>
              <w:rPr>
                <w:sz w:val="22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rPr>
                <w:sz w:val="22"/>
              </w:rPr>
            </w:pPr>
            <w:r>
              <w:rPr>
                <w:sz w:val="22"/>
              </w:rPr>
              <w:t>Прямой расчет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rPr>
                <w:sz w:val="22"/>
              </w:rPr>
            </w:pPr>
            <w:r>
              <w:rPr>
                <w:sz w:val="22"/>
              </w:rPr>
              <w:t>Объем поступлений основывается на данных о размере площади сдаваемых объектов по рыночной стоимости, ставке арендной платы от кадастровой стоимости и динамике отдельных показателей прогноза социально-экономического развития, если иное не предусмотрено договором аренды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rPr>
                <w:sz w:val="22"/>
              </w:rPr>
            </w:pPr>
            <w:r>
              <w:rPr>
                <w:sz w:val="22"/>
              </w:rPr>
              <w:t>Договоры, заключенные (планируемые к заключению) с арендаторами являются источником данных о сдаваемой в аренду площади и  ставке арендной платы</w:t>
            </w:r>
          </w:p>
        </w:tc>
      </w:tr>
      <w:tr>
        <w:trPr>
          <w:trHeight w:hRule="atLeast" w:val="978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rPr>
                <w:sz w:val="22"/>
              </w:rPr>
            </w:pPr>
            <w:r>
              <w:rPr>
                <w:sz w:val="22"/>
              </w:rPr>
              <w:t>1 11 05075 10 0000 120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</w:rPr>
              <w:t xml:space="preserve">сельских </w:t>
            </w:r>
            <w:r>
              <w:rPr>
                <w:sz w:val="22"/>
              </w:rPr>
              <w:t xml:space="preserve">поселений (за исключением земельных участков)  </w:t>
            </w:r>
          </w:p>
          <w:p w14:paraId="91000000">
            <w:pPr>
              <w:ind/>
              <w:jc w:val="both"/>
              <w:rPr>
                <w:sz w:val="22"/>
              </w:rPr>
            </w:pPr>
          </w:p>
          <w:p w14:paraId="92000000">
            <w:pPr>
              <w:rPr>
                <w:sz w:val="22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rPr>
                <w:sz w:val="22"/>
              </w:rPr>
            </w:pPr>
            <w:r>
              <w:rPr>
                <w:sz w:val="22"/>
              </w:rPr>
              <w:t>Прямой расчет</w:t>
            </w:r>
          </w:p>
          <w:p w14:paraId="94000000">
            <w:pPr>
              <w:rPr>
                <w:sz w:val="22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rPr>
                <w:sz w:val="22"/>
              </w:rPr>
            </w:pPr>
            <w:r>
              <w:rPr>
                <w:sz w:val="22"/>
              </w:rPr>
              <w:t xml:space="preserve">Объем поступлений основывается на данных о размере площади сдаваемых объектов по рыночной стоимости, ставке арендной платы от кадастровой стоимости и динамике отдельных показателей прогноза социально-экономического развития, если иное не предусмотрено договором аренды 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rPr>
                <w:sz w:val="22"/>
              </w:rPr>
            </w:pPr>
            <w:r>
              <w:rPr>
                <w:sz w:val="22"/>
              </w:rPr>
              <w:t>Договоры, заключенные (планируемые к заключению) с арендаторами являются источником данных о сдаваемой в аренду площади и  ставке арендной платы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  <w:p w14:paraId="9B000000">
            <w:pPr>
              <w:rPr>
                <w:sz w:val="22"/>
              </w:rPr>
            </w:pP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r>
              <w:rPr>
                <w:sz w:val="22"/>
              </w:rPr>
              <w:t>1 11 08050 10 0000 120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r>
              <w:rPr>
                <w:sz w:val="22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sz w:val="22"/>
              </w:rPr>
              <w:t xml:space="preserve">сельских </w:t>
            </w:r>
            <w:r>
              <w:rPr>
                <w:sz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rPr>
                <w:sz w:val="22"/>
              </w:rPr>
            </w:pPr>
            <w:r>
              <w:rPr>
                <w:sz w:val="22"/>
              </w:rPr>
              <w:t>Прямой расчет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rPr>
                <w:sz w:val="22"/>
              </w:rPr>
            </w:pPr>
            <w:r>
              <w:rPr>
                <w:sz w:val="22"/>
              </w:rPr>
              <w:t xml:space="preserve">Алгоритм </w:t>
            </w:r>
            <w:r>
              <w:rPr>
                <w:sz w:val="22"/>
              </w:rPr>
              <w:t>расчета прогнозных показателей соответствующего вида доходов</w:t>
            </w:r>
            <w:r>
              <w:rPr>
                <w:sz w:val="22"/>
              </w:rPr>
              <w:t xml:space="preserve"> основывается на данных об используемых объектах, размере платы и динамике от-дельных показателей прогноза социально-экономического развития, если иное не предусмотрено договором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rPr>
                <w:sz w:val="22"/>
              </w:rPr>
            </w:pPr>
            <w:r>
              <w:rPr>
                <w:sz w:val="22"/>
              </w:rPr>
              <w:t>Договоры, заключенные (планируемые к заключению)  по передаче имущества в залог, в доверительное управление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rPr>
                <w:sz w:val="22"/>
              </w:rPr>
            </w:pPr>
            <w:r>
              <w:rPr>
                <w:sz w:val="22"/>
              </w:rPr>
              <w:t>1 11 09045 10 0000 120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rPr>
                <w:sz w:val="22"/>
              </w:rPr>
            </w:pPr>
            <w:r>
              <w:rPr>
                <w:sz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rPr>
                <w:sz w:val="22"/>
              </w:rPr>
            </w:pPr>
            <w:r>
              <w:rPr>
                <w:sz w:val="22"/>
              </w:rPr>
              <w:t>Прямой расчет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rPr>
                <w:sz w:val="22"/>
              </w:rPr>
            </w:pPr>
            <w:r>
              <w:rPr>
                <w:sz w:val="22"/>
              </w:rPr>
              <w:t>Объем поступлений основывается на данных о размере площади сдаваемых объектов по рыночной стоимости, ставке арендной платы от кадастровой стоимости и динамике отдельных показателей прогноза социально-экономического развития, если иное не предусмотрено договором аренды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rPr>
                <w:sz w:val="22"/>
              </w:rPr>
            </w:pPr>
            <w:r>
              <w:rPr>
                <w:sz w:val="22"/>
              </w:rPr>
              <w:t>Договоры, заключенные (планируемые к заключению) с арендаторами являются источником данных о сдаваемой в аренду площади и  ставке арендной платы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2"/>
              </w:rPr>
              <w:t xml:space="preserve">сельских </w:t>
            </w:r>
            <w:r>
              <w:rPr>
                <w:rFonts w:ascii="Times New Roman" w:hAnsi="Times New Roman"/>
                <w:sz w:val="22"/>
              </w:rPr>
              <w:t>поселений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Усреднение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vertAlign w:val="subscript"/>
              </w:rPr>
              <w:t>гп</w:t>
            </w:r>
            <w:r>
              <w:rPr>
                <w:rFonts w:ascii="Times New Roman" w:hAnsi="Times New Roman"/>
              </w:rPr>
              <w:t xml:space="preserve"> = (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vertAlign w:val="subscript"/>
              </w:rPr>
              <w:t>птг</w:t>
            </w:r>
            <w:r>
              <w:rPr>
                <w:rFonts w:ascii="Times New Roman" w:hAnsi="Times New Roman"/>
              </w:rPr>
              <w:t xml:space="preserve"> + Д</w:t>
            </w:r>
            <w:r>
              <w:rPr>
                <w:rFonts w:ascii="Times New Roman" w:hAnsi="Times New Roman"/>
                <w:vertAlign w:val="subscript"/>
              </w:rPr>
              <w:t>гп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+ Д</w:t>
            </w:r>
            <w:r>
              <w:rPr>
                <w:rFonts w:ascii="Times New Roman" w:hAnsi="Times New Roman"/>
                <w:vertAlign w:val="subscript"/>
              </w:rPr>
              <w:t>гп2</w:t>
            </w:r>
            <w:r>
              <w:rPr>
                <w:rFonts w:ascii="Times New Roman" w:hAnsi="Times New Roman"/>
              </w:rPr>
              <w:t>) / 3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поступлений рассчитывается на основании </w:t>
            </w:r>
            <w:r>
              <w:rPr>
                <w:rFonts w:ascii="Times New Roman" w:hAnsi="Times New Roman"/>
              </w:rPr>
              <w:t>усреднения годовых объемов доходов местного бюджета</w:t>
            </w:r>
            <w:r>
              <w:rPr>
                <w:rFonts w:ascii="Times New Roman" w:hAnsi="Times New Roman"/>
              </w:rPr>
              <w:t xml:space="preserve"> не менее чем за 3 года или за весь </w:t>
            </w:r>
            <w:r>
              <w:rPr>
                <w:rFonts w:ascii="Times New Roman" w:hAnsi="Times New Roman"/>
              </w:rPr>
              <w:t>период поступления соответствующего вида доходов в случае, если он не превышает 3 года</w:t>
            </w:r>
          </w:p>
          <w:p w14:paraId="B3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vertAlign w:val="subscript"/>
              </w:rPr>
              <w:t>гп</w:t>
            </w:r>
            <w:r>
              <w:rPr>
                <w:rFonts w:ascii="Times New Roman" w:hAnsi="Times New Roman"/>
              </w:rPr>
              <w:t xml:space="preserve"> - доход на прогнозируемый год, тыс. рублей;</w:t>
            </w:r>
          </w:p>
          <w:p w14:paraId="B5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vertAlign w:val="subscript"/>
              </w:rPr>
              <w:t>птг</w:t>
            </w:r>
            <w:r>
              <w:rPr>
                <w:rFonts w:ascii="Times New Roman" w:hAnsi="Times New Roman"/>
              </w:rPr>
              <w:t xml:space="preserve"> - ожидаемое поступление текущего года, тыс. рублей;</w:t>
            </w:r>
          </w:p>
          <w:p w14:paraId="B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vertAlign w:val="subscript"/>
              </w:rPr>
              <w:t>гп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  <w:vertAlign w:val="subscript"/>
              </w:rPr>
              <w:t>гп2</w:t>
            </w:r>
            <w:r>
              <w:rPr>
                <w:rFonts w:ascii="Times New Roman" w:hAnsi="Times New Roman"/>
              </w:rPr>
              <w:t xml:space="preserve"> - доход за </w:t>
            </w:r>
            <w:r>
              <w:rPr>
                <w:rFonts w:ascii="Times New Roman" w:hAnsi="Times New Roman"/>
              </w:rPr>
              <w:t>предыдущие годы, тыс. рублей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before="0"/>
              <w:ind/>
              <w:rPr>
                <w:color w:val="22272F"/>
                <w:sz w:val="22"/>
              </w:rPr>
            </w:pPr>
            <w:r>
              <w:rPr>
                <w:sz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BD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 и сведения по дебиторской и кредиторской задолженности (ф.0503169)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r>
              <w:rPr>
                <w:sz w:val="20"/>
              </w:rPr>
              <w:t>Администрация Носовского сельского поселения</w:t>
            </w:r>
          </w:p>
          <w:p w14:paraId="C4000000">
            <w:pPr>
              <w:rPr>
                <w:sz w:val="22"/>
              </w:rPr>
            </w:pP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на основании фактических 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 и сведения по дебиторской и кредиторской задолженности (ф.0503169)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rPr>
                <w:sz w:val="22"/>
              </w:rPr>
            </w:pPr>
            <w:r>
              <w:rPr>
                <w:sz w:val="22"/>
              </w:rPr>
              <w:t>1 14 01050 10 0000 410</w:t>
            </w:r>
          </w:p>
          <w:p w14:paraId="CF000000">
            <w:pPr>
              <w:rPr>
                <w:sz w:val="22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Доходы от продажи квартир, находящихся в собственности</w:t>
            </w:r>
            <w:r>
              <w:rPr>
                <w:sz w:val="22"/>
              </w:rPr>
              <w:t xml:space="preserve"> сельских</w:t>
            </w:r>
            <w:r>
              <w:rPr>
                <w:sz w:val="22"/>
              </w:rPr>
              <w:t xml:space="preserve"> поселений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  <w:p w14:paraId="D4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rPr>
                <w:sz w:val="22"/>
              </w:rPr>
            </w:pPr>
            <w:r>
              <w:rPr>
                <w:sz w:val="22"/>
              </w:rPr>
              <w:t>1 14 02052 10 0000 410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rPr>
                <w:sz w:val="22"/>
              </w:rPr>
            </w:pPr>
            <w:r>
              <w:rPr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2"/>
              </w:rPr>
              <w:t xml:space="preserve"> сельских</w:t>
            </w:r>
            <w:r>
              <w:rPr>
                <w:sz w:val="22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DC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  <w:p w14:paraId="DF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r>
              <w:rPr>
                <w:sz w:val="22"/>
              </w:rPr>
              <w:t>1 14 02053 10 0000 410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r>
              <w:rPr>
                <w:sz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</w:rPr>
              <w:t xml:space="preserve">сельских </w:t>
            </w:r>
            <w:r>
              <w:rPr>
                <w:sz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E7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  <w:p w14:paraId="EA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</w:rPr>
              <w:t xml:space="preserve">сельских </w:t>
            </w:r>
            <w:r>
              <w:rPr>
                <w:sz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F2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  <w:p w14:paraId="F5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r>
              <w:rPr>
                <w:sz w:val="20"/>
              </w:rPr>
              <w:t>Администрация Носовского сельского поселения</w:t>
            </w:r>
          </w:p>
          <w:p w14:paraId="FA000000">
            <w:pPr>
              <w:spacing w:after="0" w:before="0"/>
              <w:ind/>
              <w:rPr>
                <w:color w:val="22272F"/>
                <w:sz w:val="22"/>
              </w:rPr>
            </w:pP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rPr>
                <w:sz w:val="22"/>
              </w:rPr>
            </w:pPr>
            <w:r>
              <w:rPr>
                <w:sz w:val="22"/>
              </w:rPr>
              <w:t>1 14 02053 10 0000 440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r>
              <w:rPr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FE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rPr>
                <w:sz w:val="22"/>
              </w:rPr>
            </w:pPr>
            <w:r>
              <w:rPr>
                <w:sz w:val="22"/>
              </w:rPr>
              <w:t>1 14 03050 10 0000 410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rPr>
                <w:sz w:val="22"/>
              </w:rPr>
            </w:pPr>
            <w:r>
              <w:rPr>
                <w:sz w:val="22"/>
                <w:highlight w:val="white"/>
              </w:rPr>
              <w:t>Средства</w:t>
            </w:r>
            <w:r>
              <w:rPr>
                <w:sz w:val="22"/>
              </w:rPr>
              <w:t> от</w:t>
            </w:r>
            <w:r>
              <w:rPr>
                <w:sz w:val="22"/>
                <w:highlight w:val="white"/>
              </w:rPr>
              <w:t> распоряжения</w:t>
            </w:r>
            <w:r>
              <w:rPr>
                <w:sz w:val="22"/>
                <w:highlight w:val="white"/>
              </w:rPr>
              <w:t xml:space="preserve"> </w:t>
            </w:r>
            <w:r>
              <w:rPr>
                <w:sz w:val="22"/>
                <w:highlight w:val="white"/>
              </w:rPr>
              <w:t>и реализации выморочного,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08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  <w:p w14:paraId="0B010000">
            <w:pPr>
              <w:rPr>
                <w:sz w:val="22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rPr>
                <w:sz w:val="22"/>
              </w:rPr>
            </w:pPr>
            <w:r>
              <w:rPr>
                <w:sz w:val="22"/>
              </w:rPr>
              <w:t>1 14 03050 10 0000 440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>Средства</w:t>
            </w:r>
            <w:r>
              <w:rPr>
                <w:sz w:val="22"/>
              </w:rPr>
              <w:t> от</w:t>
            </w:r>
            <w:r>
              <w:rPr>
                <w:sz w:val="22"/>
                <w:highlight w:val="white"/>
              </w:rPr>
              <w:t> распоряжения и реализации выморочного,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13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  <w:p w14:paraId="16010000">
            <w:pPr>
              <w:rPr>
                <w:sz w:val="22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r>
              <w:rPr>
                <w:sz w:val="22"/>
              </w:rPr>
              <w:t>1 14 04050 10 0000 420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r>
              <w:rPr>
                <w:sz w:val="22"/>
              </w:rPr>
              <w:t>Доходы от продажи нематериальных активов, находящихся в собственности</w:t>
            </w:r>
            <w:r>
              <w:rPr>
                <w:sz w:val="22"/>
              </w:rPr>
              <w:t xml:space="preserve"> сельских</w:t>
            </w:r>
            <w:r>
              <w:rPr>
                <w:sz w:val="22"/>
              </w:rPr>
              <w:t xml:space="preserve"> поселений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1E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  <w:p w14:paraId="21010000">
            <w:pPr>
              <w:rPr>
                <w:sz w:val="22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  <w:p w14:paraId="2601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r>
              <w:rPr>
                <w:sz w:val="22"/>
              </w:rPr>
              <w:t>1 14 06025 10 0000 430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r>
              <w:rPr>
                <w:sz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2A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rPr>
                <w:sz w:val="22"/>
              </w:rPr>
            </w:pPr>
            <w:r>
              <w:rPr>
                <w:sz w:val="22"/>
              </w:rPr>
              <w:t>1 14 13060 10 0000 410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>Доходы</w:t>
            </w:r>
            <w:r>
              <w:rPr>
                <w:color w:val="222222"/>
                <w:sz w:val="22"/>
              </w:rPr>
              <w:t> от</w:t>
            </w:r>
            <w:r>
              <w:rPr>
                <w:sz w:val="22"/>
                <w:highlight w:val="white"/>
              </w:rPr>
              <w:t> приватизации</w:t>
            </w:r>
            <w:r>
              <w:rPr>
                <w:sz w:val="22"/>
                <w:highlight w:val="white"/>
              </w:rPr>
              <w:t xml:space="preserve"> </w:t>
            </w:r>
            <w:r>
              <w:rPr>
                <w:sz w:val="22"/>
                <w:highlight w:val="white"/>
              </w:rPr>
              <w:t>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34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rPr>
                <w:sz w:val="22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  <w:p w14:paraId="3B010000">
            <w:pPr>
              <w:rPr>
                <w:sz w:val="22"/>
              </w:rPr>
            </w:pP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r>
              <w:rPr>
                <w:sz w:val="22"/>
              </w:rPr>
              <w:t>1 14 14040 10 0000 410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r>
              <w:rPr>
                <w:sz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3F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rPr>
                <w:sz w:val="22"/>
              </w:rPr>
            </w:pPr>
          </w:p>
        </w:tc>
      </w:tr>
      <w:tr>
        <w:trPr>
          <w:trHeight w:hRule="atLeast" w:val="1247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  <w:p w14:paraId="46010000">
            <w:pPr>
              <w:rPr>
                <w:sz w:val="22"/>
              </w:rPr>
            </w:pP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rPr>
                <w:sz w:val="22"/>
              </w:rPr>
            </w:pPr>
            <w:r>
              <w:rPr>
                <w:sz w:val="22"/>
              </w:rPr>
              <w:t>1 14 14040 10 0000 440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4A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1 16 07010 10 0000 140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rPr>
                <w:sz w:val="22"/>
              </w:rPr>
            </w:pPr>
            <w:r>
              <w:rPr>
                <w:sz w:val="22"/>
                <w:highlight w:val="whit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54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spacing w:after="0" w:before="0"/>
              <w:ind/>
              <w:rPr>
                <w:color w:val="22272F"/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1 16 07090 10 0000 140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r>
              <w:rPr>
                <w:sz w:val="22"/>
                <w:highlight w:val="white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5E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  <w:p w14:paraId="61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rPr>
          <w:trHeight w:hRule="atLeast" w:val="122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rPr>
                <w:sz w:val="22"/>
              </w:rPr>
            </w:pPr>
            <w:r>
              <w:rPr>
                <w:sz w:val="22"/>
              </w:rPr>
              <w:t>1 16 10031 10 0000 140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Исчисление доходов производится при наступлении страхового случая согласно документам страховой компании по договору </w:t>
            </w:r>
            <w:r>
              <w:rPr>
                <w:rFonts w:ascii="Times New Roman" w:hAnsi="Times New Roman"/>
              </w:rPr>
              <w:t xml:space="preserve">обязательного </w:t>
            </w:r>
            <w:r>
              <w:rPr>
                <w:rFonts w:ascii="Times New Roman" w:hAnsi="Times New Roman"/>
              </w:rPr>
              <w:t>страхования гражданской ответственности владельцев транспортных средств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данных – документы страховой компании по договору обязательного </w:t>
            </w:r>
            <w:r>
              <w:rPr>
                <w:rFonts w:ascii="Times New Roman" w:hAnsi="Times New Roman"/>
              </w:rPr>
              <w:t>страхования гражданской ответственности владельцев транспортных средств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1 16 10032 10 0000 140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72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1 16 10061 10 0000 140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r>
              <w:rPr>
                <w:sz w:val="22"/>
                <w:highlight w:val="white"/>
              </w:rPr>
              <w:t>Платежи в целях возмещения убытков, причиненных уклонением</w:t>
            </w:r>
            <w:r>
              <w:rPr>
                <w:sz w:val="22"/>
              </w:rPr>
              <w:t> от</w:t>
            </w:r>
            <w:r>
              <w:rPr>
                <w:sz w:val="22"/>
                <w:highlight w:val="white"/>
              </w:rPr>
              <w:t> 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7C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  <w:p w14:paraId="7F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ind/>
              <w:jc w:val="both"/>
              <w:rPr>
                <w:sz w:val="22"/>
                <w:highlight w:val="white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1 16 10081 10 0000 140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r>
              <w:rPr>
                <w:sz w:val="22"/>
                <w:highlight w:val="white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</w:t>
            </w:r>
            <w:r>
              <w:rPr>
                <w:sz w:val="22"/>
              </w:rPr>
              <w:t> от</w:t>
            </w:r>
            <w:r>
              <w:rPr>
                <w:sz w:val="22"/>
                <w:highlight w:val="white"/>
              </w:rPr>
              <w:t>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87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объем поступлений определяется исходя из фактических поступлений доходов по итогам отчетного </w:t>
            </w:r>
            <w:r>
              <w:rPr>
                <w:rFonts w:ascii="Times New Roman" w:hAnsi="Times New Roman"/>
              </w:rPr>
              <w:t>периода текущего финансового года</w:t>
            </w:r>
          </w:p>
          <w:p w14:paraId="8A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1 16 10082 10 0000 140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r>
              <w:rPr>
                <w:rFonts w:ascii="Times New Roman" w:hAnsi="Times New Roman"/>
                <w:sz w:val="22"/>
                <w:highlight w:val="white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</w:t>
            </w:r>
            <w:r>
              <w:rPr>
                <w:rFonts w:ascii="Times New Roman" w:hAnsi="Times New Roman"/>
                <w:sz w:val="22"/>
              </w:rPr>
              <w:t> от</w:t>
            </w:r>
            <w:r>
              <w:rPr>
                <w:rFonts w:ascii="Times New Roman" w:hAnsi="Times New Roman"/>
                <w:sz w:val="22"/>
                <w:highlight w:val="white"/>
              </w:rPr>
              <w:t>казом исполнителя (подрядчика) от его исполнения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92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rPr>
                <w:sz w:val="22"/>
              </w:rPr>
            </w:pPr>
            <w:r>
              <w:rPr>
                <w:sz w:val="22"/>
              </w:rPr>
              <w:t>1 16 10100 10 0000 140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spacing w:after="0" w:before="0"/>
              <w:ind/>
              <w:rPr>
                <w:color w:val="22272F"/>
                <w:sz w:val="22"/>
              </w:rPr>
            </w:pPr>
            <w:r>
              <w:rPr>
                <w:sz w:val="22"/>
                <w:highlight w:val="white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</w:t>
            </w:r>
            <w:r>
              <w:rPr>
                <w:sz w:val="22"/>
                <w:highlight w:val="white"/>
              </w:rPr>
              <w:t>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9C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  <w:p w14:paraId="9F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rPr>
          <w:trHeight w:hRule="atLeast" w:val="114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rPr>
                <w:sz w:val="22"/>
              </w:rPr>
            </w:pPr>
            <w:r>
              <w:rPr>
                <w:sz w:val="22"/>
              </w:rPr>
              <w:t>Невыясненные поступления, зачисляемые в бюджеты сельских поселений</w:t>
            </w:r>
          </w:p>
          <w:p w14:paraId="A6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Иной способ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имеют несистемный характер поступлений и не подлежат прогнозированию на очередной финансовый год и плановый период. Прогнозный объем поступлений доходов в текущем финансовом году принимается равный нулю</w:t>
            </w:r>
          </w:p>
          <w:p w14:paraId="AA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1 17 050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0 10</w:t>
            </w:r>
            <w:r>
              <w:rPr>
                <w:rFonts w:ascii="Times New Roman" w:hAnsi="Times New Roman"/>
              </w:rPr>
              <w:t xml:space="preserve"> 0000 180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r>
              <w:rPr>
                <w:sz w:val="22"/>
              </w:rPr>
              <w:t>Прочие неналоговые доходы бюджетов сельских поселений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B2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ind/>
              <w:jc w:val="both"/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1 17 15030 10</w:t>
            </w:r>
            <w:r>
              <w:rPr>
                <w:rFonts w:ascii="Times New Roman" w:hAnsi="Times New Roman"/>
                <w:sz w:val="22"/>
              </w:rPr>
              <w:t xml:space="preserve"> 0000 180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Инициативные платежи, зачисляемые в</w:t>
            </w:r>
            <w:r>
              <w:rPr>
                <w:rFonts w:ascii="Times New Roman" w:hAnsi="Times New Roman"/>
                <w:sz w:val="22"/>
              </w:rPr>
              <w:t xml:space="preserve"> бюджет</w:t>
            </w:r>
            <w:r>
              <w:rPr>
                <w:rFonts w:ascii="Times New Roman" w:hAnsi="Times New Roman"/>
                <w:sz w:val="22"/>
              </w:rPr>
              <w:t>ы</w:t>
            </w:r>
            <w:r>
              <w:rPr>
                <w:rFonts w:ascii="Times New Roman" w:hAnsi="Times New Roman"/>
                <w:sz w:val="22"/>
              </w:rPr>
              <w:t xml:space="preserve"> сельских поселений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</w:t>
            </w:r>
            <w:r>
              <w:rPr>
                <w:rFonts w:ascii="Times New Roman" w:hAnsi="Times New Roman"/>
              </w:rPr>
              <w:t xml:space="preserve">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14:paraId="C4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/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поступлений осуществляется на </w:t>
            </w:r>
            <w:r>
              <w:rPr>
                <w:rFonts w:ascii="Times New Roman" w:hAnsi="Times New Roman"/>
              </w:rPr>
              <w:t>основании объема дотации,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  <w:p w14:paraId="C8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</w:t>
            </w:r>
            <w:r>
              <w:rPr>
                <w:rFonts w:ascii="Times New Roman" w:hAnsi="Times New Roman"/>
              </w:rPr>
              <w:t xml:space="preserve">поступлений являются </w:t>
            </w:r>
            <w:r>
              <w:rPr>
                <w:rFonts w:ascii="Times New Roman" w:hAnsi="Times New Roman"/>
              </w:rPr>
              <w:t xml:space="preserve">Областной закон (проект Областного закона) об областном бюджете на соответствующий финансовый год и плановый период, и (или) </w:t>
            </w:r>
            <w:r>
              <w:rPr>
                <w:rFonts w:ascii="Times New Roman" w:hAnsi="Times New Roman"/>
              </w:rPr>
              <w:t>нормативные правовые акты Правительства Ростовской области</w:t>
            </w:r>
          </w:p>
          <w:p w14:paraId="CA01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2 02 15002 10</w:t>
            </w:r>
            <w:r>
              <w:rPr>
                <w:rFonts w:ascii="Times New Roman" w:hAnsi="Times New Roman"/>
              </w:rPr>
              <w:t xml:space="preserve">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14:paraId="D0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поступлений осуществляется на </w:t>
            </w:r>
            <w:r>
              <w:rPr>
                <w:rFonts w:ascii="Times New Roman" w:hAnsi="Times New Roman"/>
              </w:rPr>
              <w:t>основании объема дотации,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</w:t>
            </w:r>
            <w:r>
              <w:rPr>
                <w:rFonts w:ascii="Times New Roman" w:hAnsi="Times New Roman"/>
              </w:rPr>
              <w:t xml:space="preserve">поступлений являются </w:t>
            </w:r>
            <w:r>
              <w:rPr>
                <w:rFonts w:ascii="Times New Roman" w:hAnsi="Times New Roman"/>
              </w:rPr>
              <w:t xml:space="preserve">Областной закон (проект Областного закона) об областном бюджете на соответствующий финансовый год и плановый период, и (или) </w:t>
            </w:r>
            <w:r>
              <w:rPr>
                <w:rFonts w:ascii="Times New Roman" w:hAnsi="Times New Roman"/>
              </w:rPr>
              <w:t>нормативные правовые акты Правительства Ростовской области</w:t>
            </w:r>
          </w:p>
          <w:p w14:paraId="D501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2 02 16001 10</w:t>
            </w:r>
            <w:r>
              <w:rPr>
                <w:rFonts w:ascii="Times New Roman" w:hAnsi="Times New Roman"/>
              </w:rPr>
              <w:t xml:space="preserve"> 0000 150</w:t>
            </w:r>
          </w:p>
          <w:p w14:paraId="DA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pStyle w:val="Style_1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DC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/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поступлений осуществляется на </w:t>
            </w:r>
            <w:r>
              <w:rPr>
                <w:rFonts w:ascii="Times New Roman" w:hAnsi="Times New Roman"/>
              </w:rPr>
              <w:t>основании объема дотации,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  <w:p w14:paraId="E0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</w:t>
            </w:r>
            <w:r>
              <w:rPr>
                <w:rFonts w:ascii="Times New Roman" w:hAnsi="Times New Roman"/>
              </w:rPr>
              <w:t xml:space="preserve">поступлений являются </w:t>
            </w:r>
            <w:r>
              <w:rPr>
                <w:rFonts w:ascii="Times New Roman" w:hAnsi="Times New Roman"/>
              </w:rPr>
              <w:t xml:space="preserve">Областной закон (проект Областного закона) об областном бюджете на соответствующий финансовый год и плановый период, и (или) </w:t>
            </w:r>
            <w:r>
              <w:rPr>
                <w:rFonts w:ascii="Times New Roman" w:hAnsi="Times New Roman"/>
              </w:rPr>
              <w:t>нормативные правовые акты Правительства Ростовской области</w:t>
            </w:r>
          </w:p>
          <w:p w14:paraId="E201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Прочие субсидии бюджетам сельских поселений</w:t>
            </w:r>
          </w:p>
          <w:p w14:paraId="E8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поступлений осуществляется на </w:t>
            </w:r>
            <w:r>
              <w:rPr>
                <w:rFonts w:ascii="Times New Roman" w:hAnsi="Times New Roman"/>
              </w:rPr>
              <w:t>основании объема субсидии,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</w:t>
            </w:r>
            <w:r>
              <w:rPr>
                <w:rFonts w:ascii="Times New Roman" w:hAnsi="Times New Roman"/>
              </w:rPr>
              <w:t xml:space="preserve">поступлений являются </w:t>
            </w:r>
            <w:r>
              <w:rPr>
                <w:rFonts w:ascii="Times New Roman" w:hAnsi="Times New Roman"/>
              </w:rPr>
              <w:t xml:space="preserve">Областной закон (проект Областного закона) об областном бюджете на соответствующий финансовый год и плановый период, и (или) </w:t>
            </w:r>
            <w:r>
              <w:rPr>
                <w:rFonts w:ascii="Times New Roman" w:hAnsi="Times New Roman"/>
              </w:rPr>
              <w:t>нормативные правовые акты Правительства Ростовской области</w:t>
            </w:r>
          </w:p>
        </w:tc>
      </w:tr>
      <w:tr>
        <w:trPr>
          <w:trHeight w:hRule="atLeast" w:val="1104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  <w:p w14:paraId="F3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поступлений осуществляется на основании объема субвенции,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  <w:p w14:paraId="F6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поступлений являются </w:t>
            </w:r>
            <w:r>
              <w:rPr>
                <w:rFonts w:ascii="Times New Roman" w:hAnsi="Times New Roman"/>
              </w:rPr>
              <w:t xml:space="preserve">Областной закон (проект Областного закона) об областном бюджете на соответствующий финансовый год и плановый период, и (или) </w:t>
            </w:r>
            <w:r>
              <w:rPr>
                <w:rFonts w:ascii="Times New Roman" w:hAnsi="Times New Roman"/>
              </w:rPr>
              <w:t>нормативные правовые акты Правительства Ростовской области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z w:val="22"/>
              </w:rPr>
              <w:t>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202 35118 10 0000 150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  <w:p w14:paraId="FE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поступлений осуществляется на основании объема субвенции,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</w:t>
            </w:r>
            <w:r>
              <w:rPr>
                <w:rFonts w:ascii="Times New Roman" w:hAnsi="Times New Roman"/>
              </w:rPr>
              <w:t>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поступлений являются </w:t>
            </w:r>
            <w:r>
              <w:rPr>
                <w:rFonts w:ascii="Times New Roman" w:hAnsi="Times New Roman"/>
              </w:rPr>
              <w:t xml:space="preserve">Областной закон (проект Областного закона) об областном бюджете на соответствующий финансовый год и плановый период, и (или) </w:t>
            </w:r>
            <w:r>
              <w:rPr>
                <w:rFonts w:ascii="Times New Roman" w:hAnsi="Times New Roman"/>
              </w:rPr>
              <w:t>нормативные правовые акты Правительства Ростовской области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z w:val="22"/>
              </w:rPr>
              <w:t>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rPr>
                <w:sz w:val="22"/>
              </w:rPr>
            </w:pPr>
            <w:r>
              <w:rPr>
                <w:sz w:val="22"/>
              </w:rPr>
              <w:t>2 02 40014  10 0000 150</w:t>
            </w:r>
          </w:p>
          <w:p w14:paraId="06020000">
            <w:pPr>
              <w:rPr>
                <w:sz w:val="22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r>
              <w:rPr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  <w:p w14:paraId="09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поступлений осуществляется на основании объема субсидии,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  <w:p w14:paraId="0C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поступлений являются </w:t>
            </w:r>
            <w:r>
              <w:rPr>
                <w:rFonts w:ascii="Times New Roman" w:hAnsi="Times New Roman"/>
              </w:rPr>
              <w:t xml:space="preserve">Областной закон (проект Областного закона) об областном бюджете на соответствующий финансовый год и плановый период, и (или) </w:t>
            </w:r>
            <w:r>
              <w:rPr>
                <w:rFonts w:ascii="Times New Roman" w:hAnsi="Times New Roman"/>
              </w:rPr>
              <w:t>нормативные правовые акты Правительства Ростовской области</w:t>
            </w:r>
          </w:p>
        </w:tc>
      </w:tr>
      <w:tr>
        <w:trPr>
          <w:trHeight w:hRule="atLeast" w:val="95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z w:val="22"/>
              </w:rPr>
              <w:t>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rPr>
                <w:sz w:val="22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rPr>
                <w:sz w:val="22"/>
              </w:rPr>
            </w:pPr>
            <w:r>
              <w:rPr>
                <w:sz w:val="22"/>
              </w:rPr>
              <w:t>2 02 45160 10 0000 150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r>
              <w:rPr>
                <w:sz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  <w:p w14:paraId="14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поступлений осуществляется на основании объема субсидии,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</w:t>
            </w:r>
            <w:r>
              <w:rPr>
                <w:rFonts w:ascii="Times New Roman" w:hAnsi="Times New Roman"/>
              </w:rPr>
              <w:t>Ростовской области и правовыми актами Министерства финансов Ростовской области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поступлений являются </w:t>
            </w:r>
            <w:r>
              <w:rPr>
                <w:rFonts w:ascii="Times New Roman" w:hAnsi="Times New Roman"/>
              </w:rPr>
              <w:t xml:space="preserve">Областной закон (проект Областного закона) об областном бюджете на соответствующий финансовый год и плановый период, и (или) </w:t>
            </w:r>
            <w:r>
              <w:rPr>
                <w:rFonts w:ascii="Times New Roman" w:hAnsi="Times New Roman"/>
              </w:rPr>
              <w:t>нормативные правовые акты Правительства Ростовской области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z w:val="22"/>
              </w:rPr>
              <w:t>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  <w:p w14:paraId="1E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 поступлений осуществляется на основании объема субсидии,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  <w:p w14:paraId="21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поступлений являются </w:t>
            </w:r>
            <w:r>
              <w:rPr>
                <w:rFonts w:ascii="Times New Roman" w:hAnsi="Times New Roman"/>
              </w:rPr>
              <w:t xml:space="preserve">Областной закон (проект Областного закона) об областном бюджете на соответствующий финансовый год и плановый период, и (или) </w:t>
            </w:r>
            <w:r>
              <w:rPr>
                <w:rFonts w:ascii="Times New Roman" w:hAnsi="Times New Roman"/>
              </w:rPr>
              <w:t>нормативные правовые акты Правительства Ростовской области</w:t>
            </w:r>
          </w:p>
        </w:tc>
      </w:tr>
      <w:tr>
        <w:trPr>
          <w:trHeight w:hRule="atLeast" w:val="93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rPr>
                <w:sz w:val="22"/>
              </w:rPr>
            </w:pPr>
            <w:r>
              <w:rPr>
                <w:sz w:val="22"/>
              </w:rPr>
              <w:t>43</w:t>
            </w:r>
            <w:r>
              <w:rPr>
                <w:sz w:val="22"/>
              </w:rPr>
              <w:t>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2 07 05030 05 0000 150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29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являются нормативные правовые акты Администрации Неклиновского района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z w:val="22"/>
              </w:rPr>
              <w:t>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rPr>
                <w:sz w:val="22"/>
              </w:rPr>
            </w:pPr>
            <w:r>
              <w:rPr>
                <w:sz w:val="22"/>
              </w:rPr>
              <w:t>2 18 05010 10 0000 150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rPr>
                <w:sz w:val="22"/>
              </w:rPr>
            </w:pPr>
            <w:r>
              <w:rPr>
                <w:sz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33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в результате отсутствия подтвержденной потребности</w:t>
            </w:r>
          </w:p>
          <w:p w14:paraId="36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поступления доходов являются возвраты из бюджета района остатков, не использованных на 1 января текущего финансового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z w:val="22"/>
              </w:rPr>
              <w:t>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951 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rPr>
                <w:sz w:val="22"/>
              </w:rPr>
            </w:pPr>
            <w:r>
              <w:rPr>
                <w:sz w:val="22"/>
              </w:rPr>
              <w:t>2 18 60010 10 0000 150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rPr>
                <w:sz w:val="22"/>
              </w:rPr>
            </w:pPr>
            <w:r>
              <w:rPr>
                <w:sz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3E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в результате отсутствия подтвержденной потребности</w:t>
            </w:r>
          </w:p>
          <w:p w14:paraId="41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поступления доходов являются возвраты из бюджета района остатков, не использованных на 1 января текущего финансового года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951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2 19 60010 10 0000 150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rPr>
                <w:sz w:val="22"/>
              </w:rPr>
            </w:pPr>
            <w:r>
              <w:rPr>
                <w:sz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  <w:p w14:paraId="4902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Возврат остатков субсидий, субвенций и иных межбюджетных трансфертов, имеющих целевое назначение, прошлых лет в результате отсутствия подтвержденной потребности</w:t>
            </w: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rPr>
                <w:sz w:val="22"/>
              </w:rPr>
            </w:pPr>
            <w:r>
              <w:rPr>
                <w:sz w:val="22"/>
              </w:rPr>
              <w:t>Источником является возврат остатков субсидий, субвенций и иных межбюджетных трансфертов, имеющих целевое назначение, прошлых лет, не использованных на 1 января текущего года, в соответствии с п.5 статьи 242 Бюджетного Кодекса РФ</w:t>
            </w:r>
          </w:p>
        </w:tc>
      </w:tr>
    </w:tbl>
    <w:p w14:paraId="4D020000">
      <w:pPr>
        <w:ind/>
        <w:jc w:val="both"/>
      </w:pPr>
      <w:r>
        <w:t xml:space="preserve"> </w:t>
      </w:r>
    </w:p>
    <w:sectPr>
      <w:pgSz w:h="11905" w:orient="landscape" w:w="16838"/>
      <w:pgMar w:bottom="567" w:footer="0" w:gutter="0" w:header="0" w:left="1418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TitlePage"/>
    <w:link w:val="Style_12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2_ch" w:type="character">
    <w:name w:val="ConsPlusTitlePage"/>
    <w:link w:val="Style_12"/>
    <w:rPr>
      <w:rFonts w:ascii="Tahoma" w:hAnsi="Tahoma"/>
      <w:sz w:val="20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Postan"/>
    <w:basedOn w:val="Style_4"/>
    <w:link w:val="Style_25_ch"/>
    <w:pPr>
      <w:ind/>
      <w:jc w:val="center"/>
    </w:pPr>
  </w:style>
  <w:style w:styleId="Style_25_ch" w:type="character">
    <w:name w:val="Postan"/>
    <w:basedOn w:val="Style_4_ch"/>
    <w:link w:val="Style_25"/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er"/>
    <w:basedOn w:val="Style_4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4_ch"/>
    <w:link w:val="Style_28"/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2025-01-22T10:50:59Z</dcterms:modified>
</cp:coreProperties>
</file>