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caps w:val="1"/>
          <w:sz w:val="28"/>
        </w:rPr>
      </w:pPr>
      <w:bookmarkStart w:id="1" w:name="_GoBack"/>
      <w:r>
        <w:rPr>
          <w:caps w:val="1"/>
          <w:sz w:val="28"/>
        </w:rPr>
        <w:t>Перечень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налоговых расходов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, обусловленных налоговыми льготами,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освобождениями и иными преференциями по налогам, предусмотренными в качестве мер 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поддержки в соответствии с целями муниципальных программ </w:t>
      </w:r>
      <w:r>
        <w:rPr>
          <w:sz w:val="28"/>
        </w:rPr>
        <w:t>Носовского сельского поселения</w:t>
      </w:r>
    </w:p>
    <w:p w14:paraId="06000000">
      <w:pPr>
        <w:ind/>
        <w:jc w:val="center"/>
        <w:rPr>
          <w:highlight w:val="yellow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72"/>
        <w:gridCol w:w="3554"/>
        <w:gridCol w:w="1479"/>
        <w:gridCol w:w="1013"/>
        <w:gridCol w:w="3515"/>
        <w:gridCol w:w="1056"/>
        <w:gridCol w:w="924"/>
        <w:gridCol w:w="1141"/>
        <w:gridCol w:w="1348"/>
        <w:gridCol w:w="646"/>
      </w:tblGrid>
      <w:tr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00000">
            <w:pPr>
              <w:ind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№п/п</w:t>
            </w:r>
          </w:p>
          <w:p w14:paraId="08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Краткое наименование</w:t>
            </w:r>
          </w:p>
          <w:p w14:paraId="0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налогового расхода</w:t>
            </w:r>
          </w:p>
          <w:p w14:paraId="0B000000">
            <w:pPr>
              <w:ind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Носовского сельского поселения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Полное </w:t>
            </w:r>
            <w:r>
              <w:rPr>
                <w:spacing w:val="-6"/>
                <w:sz w:val="18"/>
              </w:rPr>
              <w:t xml:space="preserve">наименование </w:t>
            </w:r>
            <w:r>
              <w:rPr>
                <w:sz w:val="18"/>
              </w:rPr>
              <w:t>налогового расхода Носовского сельского поселения</w:t>
            </w: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Реквизиты нормативного правового акта Носовского  сельского поселения, </w:t>
            </w:r>
            <w:r>
              <w:rPr>
                <w:spacing w:val="-8"/>
                <w:sz w:val="16"/>
              </w:rPr>
              <w:t>устанавливаю</w:t>
            </w:r>
            <w:r>
              <w:rPr>
                <w:spacing w:val="-8"/>
                <w:sz w:val="16"/>
              </w:rPr>
              <w:t>-</w:t>
            </w:r>
            <w:r>
              <w:rPr>
                <w:spacing w:val="-8"/>
                <w:sz w:val="16"/>
              </w:rPr>
              <w:t>щего</w:t>
            </w:r>
            <w:r>
              <w:rPr>
                <w:sz w:val="16"/>
              </w:rPr>
              <w:t xml:space="preserve"> налоговый расход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00000">
            <w:pPr>
              <w:ind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00000">
            <w:pPr>
              <w:ind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Целевая категория налогового расхода Носовского сельского поселения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00000">
            <w:pPr>
              <w:ind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Наименование муниципальной программы Носовского сельского поселения, предусматривающей налоговые расходы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подпрограммы </w:t>
            </w:r>
            <w:r>
              <w:rPr>
                <w:spacing w:val="-4"/>
                <w:sz w:val="16"/>
              </w:rPr>
              <w:t>муниципальной</w:t>
            </w:r>
            <w:r>
              <w:rPr>
                <w:sz w:val="16"/>
              </w:rPr>
              <w:t xml:space="preserve"> программы </w:t>
            </w:r>
          </w:p>
          <w:p w14:paraId="12000000">
            <w:pPr>
              <w:ind/>
              <w:jc w:val="center"/>
              <w:rPr>
                <w:sz w:val="16"/>
                <w:highlight w:val="yellow"/>
              </w:rPr>
            </w:pPr>
            <w:r>
              <w:rPr>
                <w:spacing w:val="-4"/>
                <w:sz w:val="16"/>
              </w:rPr>
              <w:t xml:space="preserve">Носовского сельского поселения, </w:t>
            </w:r>
            <w:r>
              <w:rPr>
                <w:spacing w:val="-6"/>
                <w:sz w:val="16"/>
              </w:rPr>
              <w:t>предусматриваю</w:t>
            </w:r>
            <w:r>
              <w:rPr>
                <w:spacing w:val="-6"/>
                <w:sz w:val="16"/>
              </w:rPr>
              <w:t>-</w:t>
            </w:r>
            <w:r>
              <w:rPr>
                <w:spacing w:val="-6"/>
                <w:sz w:val="16"/>
              </w:rPr>
              <w:t>щей</w:t>
            </w:r>
            <w:r>
              <w:rPr>
                <w:sz w:val="16"/>
              </w:rPr>
              <w:t xml:space="preserve"> налоговые расходы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структурного элемента подпрограммы </w:t>
            </w:r>
            <w:r>
              <w:rPr>
                <w:spacing w:val="-4"/>
                <w:sz w:val="16"/>
              </w:rPr>
              <w:t>муниципальной</w:t>
            </w:r>
            <w:r>
              <w:rPr>
                <w:sz w:val="16"/>
              </w:rPr>
              <w:t xml:space="preserve"> программы </w:t>
            </w:r>
          </w:p>
          <w:p w14:paraId="1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Носовского сельского поселения, </w:t>
            </w:r>
          </w:p>
          <w:p w14:paraId="15000000">
            <w:pPr>
              <w:ind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предусматривающей налоговые расходы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00000">
            <w:pPr>
              <w:ind/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Наименование куратора налогового расхода</w:t>
            </w:r>
          </w:p>
        </w:tc>
      </w:tr>
    </w:tbl>
    <w:p w14:paraId="17000000">
      <w:pPr>
        <w:rPr>
          <w:sz w:val="2"/>
          <w:highlight w:val="yellow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31"/>
        <w:gridCol w:w="3590"/>
        <w:gridCol w:w="1485"/>
        <w:gridCol w:w="1012"/>
        <w:gridCol w:w="3514"/>
        <w:gridCol w:w="1065"/>
        <w:gridCol w:w="920"/>
        <w:gridCol w:w="1121"/>
        <w:gridCol w:w="1372"/>
        <w:gridCol w:w="637"/>
      </w:tblGrid>
      <w:tr>
        <w:trPr>
          <w:trHeight w:hRule="atLeast" w:val="349"/>
        </w:trP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00000">
            <w:pPr>
              <w:ind/>
              <w:jc w:val="center"/>
            </w:pPr>
            <w:r>
              <w:t>1</w:t>
            </w:r>
          </w:p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00000">
            <w:pPr>
              <w:ind/>
              <w:jc w:val="center"/>
            </w:pPr>
            <w:r>
              <w:t>2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00000">
            <w:pPr>
              <w:ind/>
              <w:jc w:val="center"/>
            </w:pPr>
            <w:r>
              <w:t>3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00000">
            <w:pPr>
              <w:ind/>
              <w:jc w:val="center"/>
            </w:pPr>
            <w:r>
              <w:t>4</w:t>
            </w: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00000">
            <w:pPr>
              <w:ind/>
              <w:jc w:val="center"/>
            </w:pPr>
            <w:r>
              <w:t>5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00000">
            <w:pPr>
              <w:ind/>
              <w:jc w:val="center"/>
            </w:pPr>
            <w:r>
              <w:t>6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00000">
            <w:pPr>
              <w:ind/>
              <w:jc w:val="center"/>
            </w:pPr>
            <w:r>
              <w:t>7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00000">
            <w:pPr>
              <w:ind/>
              <w:jc w:val="center"/>
            </w:pPr>
            <w:r>
              <w:t>8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00000">
            <w:pPr>
              <w:ind/>
              <w:jc w:val="center"/>
            </w:pPr>
            <w:r>
              <w:t>9</w:t>
            </w: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00000">
            <w:pPr>
              <w:ind/>
              <w:jc w:val="center"/>
            </w:pPr>
            <w:r>
              <w:t>10</w:t>
            </w:r>
          </w:p>
        </w:tc>
      </w:tr>
      <w:tr>
        <w:trPr>
          <w:trHeight w:hRule="atLeast" w:val="743"/>
        </w:trP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00000">
            <w:pPr>
              <w:spacing w:after="0" w:line="240" w:lineRule="auto"/>
              <w:ind w:firstLine="0" w:left="0"/>
              <w:jc w:val="left"/>
              <w:rPr>
                <w:sz w:val="19"/>
              </w:rPr>
            </w:pPr>
            <w:r>
              <w:rPr>
                <w:sz w:val="19"/>
              </w:rPr>
              <w:t>Освободить от уплаты земельного налога следующие категории налогоплательщиков:</w:t>
            </w:r>
          </w:p>
          <w:p w14:paraId="24000000">
            <w:pPr>
              <w:spacing w:after="0" w:line="240" w:lineRule="auto"/>
              <w:ind w:firstLine="0" w:left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 - </w:t>
            </w:r>
            <w:r>
              <w:rPr>
                <w:sz w:val="19"/>
              </w:rPr>
              <w:t xml:space="preserve">Героев Социалистического труда, полных кавалеров орденов </w:t>
            </w:r>
            <w:r>
              <w:rPr>
                <w:spacing w:val="-1"/>
                <w:sz w:val="19"/>
              </w:rPr>
              <w:t>Трудовой Славы и «За службу Родине в Вооруженных силах СССР».</w:t>
            </w:r>
          </w:p>
          <w:p w14:paraId="25000000">
            <w:pPr>
              <w:spacing w:after="0" w:line="240" w:lineRule="auto"/>
              <w:ind w:firstLine="0" w:lef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- Инвалидов 1 и 2 групп.</w:t>
            </w:r>
          </w:p>
          <w:p w14:paraId="26000000">
            <w:pPr>
              <w:numPr>
                <w:numId w:val="1"/>
              </w:numPr>
              <w:spacing w:after="0" w:line="240" w:lineRule="auto"/>
              <w:ind w:hanging="720" w:left="0"/>
              <w:jc w:val="left"/>
              <w:rPr>
                <w:spacing w:val="-1"/>
                <w:sz w:val="19"/>
              </w:rPr>
            </w:pPr>
            <w:r>
              <w:rPr>
                <w:sz w:val="19"/>
              </w:rPr>
              <w:t>- Ветеранов и инвалидов Великой Отечественной войны, а также ветеранов и инвалидов боевых действий.</w:t>
            </w:r>
          </w:p>
          <w:p w14:paraId="27000000">
            <w:pPr>
              <w:numPr>
                <w:numId w:val="2"/>
              </w:numPr>
              <w:spacing w:after="0" w:line="240" w:lineRule="auto"/>
              <w:ind w:hanging="360" w:left="0"/>
              <w:jc w:val="left"/>
              <w:rPr>
                <w:sz w:val="19"/>
              </w:rPr>
            </w:pPr>
            <w:r>
              <w:rPr>
                <w:sz w:val="19"/>
              </w:rPr>
      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полигоне».</w:t>
            </w:r>
          </w:p>
          <w:p w14:paraId="28000000">
            <w:pPr>
              <w:numPr>
                <w:numId w:val="3"/>
              </w:numPr>
              <w:spacing w:after="0" w:line="240" w:lineRule="auto"/>
              <w:ind w:hanging="360" w:left="0"/>
              <w:jc w:val="left"/>
              <w:rPr>
                <w:sz w:val="19"/>
              </w:rPr>
            </w:pPr>
            <w:r>
              <w:rPr>
                <w:sz w:val="19"/>
              </w:rPr>
              <w:t>- 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      </w:r>
          </w:p>
          <w:p w14:paraId="29000000">
            <w:pPr>
              <w:spacing w:after="0" w:line="240" w:lineRule="auto"/>
              <w:ind w:hanging="540" w:left="0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Инва  - инвалидов с детства.</w:t>
            </w:r>
          </w:p>
          <w:p w14:paraId="2A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- </w:t>
            </w:r>
            <w:r>
              <w:rPr>
                <w:rFonts w:ascii="Times New Roman" w:hAnsi="Times New Roman"/>
                <w:sz w:val="19"/>
              </w:rPr>
              <w:t>Граждан Российской Федерации, проживающих на территории Ростовской области в течение не менее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</w:t>
            </w:r>
            <w:r>
              <w:rPr>
                <w:rFonts w:ascii="Times New Roman" w:hAnsi="Times New Roman"/>
                <w:sz w:val="19"/>
              </w:rPr>
              <w:t>ительством детей, при условии воспитания этих детей не менее 3-лет, получившие земельные участки в  порядке и на условиях, определенных статьями  8.2, 8.3 Областного Закона Ростовской области от 22.07.2003г. №19-ЗС «О регулировании земельных отношений в Р</w:t>
            </w:r>
            <w:r>
              <w:rPr>
                <w:rFonts w:ascii="Times New Roman" w:hAnsi="Times New Roman"/>
                <w:sz w:val="19"/>
              </w:rPr>
              <w:t>остовской области»</w:t>
            </w:r>
            <w:r>
              <w:rPr>
                <w:rFonts w:ascii="Times New Roman" w:hAnsi="Times New Roman"/>
                <w:sz w:val="19"/>
              </w:rPr>
              <w:t>.</w:t>
            </w:r>
          </w:p>
          <w:p w14:paraId="2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- </w:t>
            </w:r>
            <w:r>
              <w:rPr>
                <w:rFonts w:ascii="Times New Roman" w:hAnsi="Times New Roman"/>
                <w:sz w:val="19"/>
              </w:rPr>
              <w:t xml:space="preserve">Граждан, призванных на военную службу по мобилизации в Вооруженные Силы Российской Федерации, граждан, заключивших, в связи с участием в специальной военной операции,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</w:t>
            </w:r>
            <w:r>
              <w:rPr>
                <w:rFonts w:ascii="Times New Roman" w:hAnsi="Times New Roman"/>
                <w:sz w:val="19"/>
              </w:rPr>
              <w:t xml:space="preserve">Вооруженные Силы Российской Федерации), </w:t>
            </w:r>
            <w:r>
              <w:rPr>
                <w:rFonts w:ascii="Times New Roman" w:hAnsi="Times New Roman"/>
                <w:sz w:val="19"/>
              </w:rPr>
              <w:t>а также их супруга (супруг), несовершеннолетних детей, родителей (усыновителей), опекунов (попечителей).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00000">
            <w:pPr>
              <w:rPr>
                <w:sz w:val="16"/>
              </w:rPr>
            </w:pPr>
            <w:r>
              <w:rPr>
                <w:sz w:val="16"/>
              </w:rPr>
              <w:t xml:space="preserve">Льгота </w:t>
            </w:r>
            <w:r>
              <w:rPr>
                <w:sz w:val="16"/>
              </w:rPr>
              <w:t xml:space="preserve">предоставляется на один земельный участок (по выбору налогоплательщика), либо </w:t>
            </w:r>
            <w:r>
              <w:rPr>
                <w:sz w:val="16"/>
              </w:rPr>
              <w:t>на категории земельных участков, занятые жилищным фондом, индивидуальными и кооперативными гаражами, предоставляемые для жилищного строительства, ведения личного подсобного хозяйства, садоводства, огородничества или животноводства, в случае, если указанные земельные участки не используются для ведения предпринимательской деятельности.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Статья 3 решения Собрания депутатов Носовского сельского поселения от 22.11.2022 №</w:t>
            </w:r>
            <w:r>
              <w:rPr>
                <w:sz w:val="16"/>
              </w:rPr>
              <w:t xml:space="preserve"> 43 </w:t>
            </w:r>
            <w:r>
              <w:rPr>
                <w:color w:val="000000"/>
                <w:sz w:val="16"/>
              </w:rPr>
              <w:t>«Об установлении земельного налога»</w:t>
            </w:r>
          </w:p>
          <w:p w14:paraId="2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3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00000">
            <w:pPr>
              <w:spacing w:after="0" w:line="240" w:lineRule="auto"/>
              <w:ind w:firstLine="0" w:left="0"/>
              <w:jc w:val="lef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Герои Социалистического труда, полные кавалеры орденов </w:t>
            </w:r>
            <w:r>
              <w:rPr>
                <w:spacing w:val="-1"/>
                <w:sz w:val="19"/>
              </w:rPr>
              <w:t>Трудовой Славы и «За службу Родине в Вооруженных силах СССР».</w:t>
            </w:r>
          </w:p>
          <w:p w14:paraId="30000000">
            <w:pPr>
              <w:spacing w:after="0" w:line="240" w:lineRule="auto"/>
              <w:ind w:firstLine="0" w:left="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- Инвалиды 1 и 2 групп.</w:t>
            </w:r>
          </w:p>
          <w:p w14:paraId="31000000">
            <w:pPr>
              <w:numPr>
                <w:numId w:val="4"/>
              </w:numPr>
              <w:spacing w:after="0" w:line="240" w:lineRule="auto"/>
              <w:ind w:hanging="720" w:left="0"/>
              <w:jc w:val="left"/>
              <w:rPr>
                <w:spacing w:val="-1"/>
                <w:sz w:val="19"/>
              </w:rPr>
            </w:pPr>
            <w:r>
              <w:rPr>
                <w:sz w:val="19"/>
              </w:rPr>
              <w:t>- Ветераны и инвалиды Великой Отечественной войны, а также ветераны и инвалиды боевых действий.</w:t>
            </w:r>
          </w:p>
          <w:p w14:paraId="32000000">
            <w:pPr>
              <w:numPr>
                <w:numId w:val="5"/>
              </w:numPr>
              <w:spacing w:after="0" w:line="240" w:lineRule="auto"/>
              <w:ind w:hanging="360" w:left="0"/>
              <w:jc w:val="left"/>
              <w:rPr>
                <w:sz w:val="19"/>
              </w:rPr>
            </w:pPr>
            <w:r>
              <w:rPr>
                <w:sz w:val="19"/>
              </w:rPr>
              <w:t>– Физические 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полигоне».</w:t>
            </w:r>
          </w:p>
          <w:p w14:paraId="33000000">
            <w:pPr>
              <w:numPr>
                <w:numId w:val="6"/>
              </w:numPr>
              <w:spacing w:after="0" w:line="240" w:lineRule="auto"/>
              <w:ind w:hanging="360" w:left="0"/>
              <w:jc w:val="left"/>
              <w:rPr>
                <w:sz w:val="19"/>
              </w:rPr>
            </w:pPr>
            <w:r>
              <w:rPr>
                <w:sz w:val="19"/>
              </w:rPr>
              <w:t>- Несовершеннолетние дети-сироты и дети, оставшиеся без попечения родителей, в отношении имущества, перешедшего в их собственность в порядке наследования.</w:t>
            </w:r>
          </w:p>
          <w:p w14:paraId="34000000">
            <w:pPr>
              <w:spacing w:after="0" w:line="240" w:lineRule="auto"/>
              <w:ind w:hanging="540" w:left="0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Инва   - инвалиды с детства.</w:t>
            </w:r>
          </w:p>
          <w:p w14:paraId="35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- </w:t>
            </w:r>
            <w:r>
              <w:rPr>
                <w:rFonts w:ascii="Times New Roman" w:hAnsi="Times New Roman"/>
                <w:sz w:val="19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 а также граждане, имеющие усыновленных (удочеренных) под опекой или попеч</w:t>
            </w:r>
            <w:r>
              <w:rPr>
                <w:rFonts w:ascii="Times New Roman" w:hAnsi="Times New Roman"/>
                <w:sz w:val="19"/>
              </w:rPr>
              <w:t>ительством детей, при условии воспитания этих детей не менее 3-лет, получившие земельные участки в  порядке и на условиях, определенных статьями  8.2, 8.3 Областного Закона Ростовской области от 22.07.2003г. №19-ЗС «О регулировании земельных отношений в Р</w:t>
            </w:r>
            <w:r>
              <w:rPr>
                <w:rFonts w:ascii="Times New Roman" w:hAnsi="Times New Roman"/>
                <w:sz w:val="19"/>
              </w:rPr>
              <w:t>остовской области»</w:t>
            </w:r>
            <w:r>
              <w:rPr>
                <w:rFonts w:ascii="Times New Roman" w:hAnsi="Times New Roman"/>
                <w:sz w:val="19"/>
              </w:rPr>
              <w:t>.</w:t>
            </w:r>
          </w:p>
          <w:p w14:paraId="3600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- </w:t>
            </w:r>
            <w:r>
              <w:rPr>
                <w:rFonts w:ascii="Times New Roman" w:hAnsi="Times New Roman"/>
                <w:sz w:val="19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заключившие, в связи с участием в специальной военной операции,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</w:t>
            </w:r>
            <w:r>
              <w:rPr>
                <w:rFonts w:ascii="Times New Roman" w:hAnsi="Times New Roman"/>
                <w:sz w:val="19"/>
              </w:rPr>
              <w:t xml:space="preserve">Вооруженные Силы Российской Федерации), </w:t>
            </w:r>
            <w:r>
              <w:rPr>
                <w:rFonts w:ascii="Times New Roman" w:hAnsi="Times New Roman"/>
                <w:sz w:val="19"/>
              </w:rPr>
              <w:t>а также их супруга (супруг), несовершеннолетние дети, родители (усыновители), опекуны (попечители).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Социальные налоговые расходы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00000">
            <w:pPr>
              <w:ind/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00000">
            <w:pPr>
              <w:ind/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</w:t>
            </w:r>
          </w:p>
        </w:tc>
      </w:tr>
    </w:tbl>
    <w:p w14:paraId="3C000000">
      <w:pPr>
        <w:ind/>
        <w:jc w:val="right"/>
        <w:rPr>
          <w:sz w:val="24"/>
        </w:rPr>
      </w:pPr>
      <w:bookmarkEnd w:id="1"/>
    </w:p>
    <w:p w14:paraId="3D000000">
      <w:pPr>
        <w:tabs>
          <w:tab w:leader="none" w:pos="12221" w:val="left"/>
        </w:tabs>
        <w:ind/>
      </w:pPr>
      <w:r>
        <w:rPr>
          <w:sz w:val="24"/>
        </w:rPr>
        <w:tab/>
      </w:r>
    </w:p>
    <w:sectPr>
      <w:headerReference r:id="rId1" w:type="default"/>
      <w:pgSz w:h="11908" w:orient="landscape" w:w="16848"/>
      <w:pgMar w:bottom="567" w:footer="709" w:gutter="0" w:header="709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Знак1"/>
    <w:basedOn w:val="Style_2"/>
    <w:link w:val="Style_8_ch"/>
    <w:pPr>
      <w:spacing w:afterAutospacing="on" w:beforeAutospacing="on"/>
      <w:ind/>
    </w:pPr>
    <w:rPr>
      <w:rFonts w:ascii="Tahoma" w:hAnsi="Tahoma"/>
      <w:sz w:val="20"/>
    </w:rPr>
  </w:style>
  <w:style w:styleId="Style_8_ch" w:type="character">
    <w:name w:val="Знак1"/>
    <w:basedOn w:val="Style_2_ch"/>
    <w:link w:val="Style_8"/>
    <w:rPr>
      <w:rFonts w:ascii="Tahoma" w:hAnsi="Tahoma"/>
      <w:sz w:val="20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2025-07-23T06:52:24Z</dcterms:modified>
</cp:coreProperties>
</file>